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Pr="00F5428E" w:rsidRDefault="00514B2B">
      <w:pPr>
        <w:rPr>
          <w:rFonts w:asciiTheme="minorHAnsi" w:hAnsiTheme="minorHAnsi"/>
          <w:sz w:val="24"/>
          <w:szCs w:val="24"/>
        </w:rPr>
      </w:pPr>
      <w:r>
        <w:rPr>
          <w:rFonts w:ascii="Times New Roman" w:hAnsi="Times New Roman"/>
          <w:noProof/>
          <w:sz w:val="24"/>
          <w:szCs w:val="24"/>
          <w:lang w:eastAsia="en-GB"/>
        </w:rPr>
        <mc:AlternateContent>
          <mc:Choice Requires="wps">
            <w:drawing>
              <wp:anchor distT="45720" distB="45720" distL="114300" distR="114300" simplePos="0" relativeHeight="251661312" behindDoc="0" locked="0" layoutInCell="1" allowOverlap="1" wp14:anchorId="6E23EEB6" wp14:editId="36DB689B">
                <wp:simplePos x="0" y="0"/>
                <wp:positionH relativeFrom="page">
                  <wp:align>right</wp:align>
                </wp:positionH>
                <wp:positionV relativeFrom="paragraph">
                  <wp:posOffset>36</wp:posOffset>
                </wp:positionV>
                <wp:extent cx="1062990" cy="3619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61950"/>
                        </a:xfrm>
                        <a:prstGeom prst="rect">
                          <a:avLst/>
                        </a:prstGeom>
                        <a:solidFill>
                          <a:srgbClr val="FFFFFF"/>
                        </a:solidFill>
                        <a:ln w="9525">
                          <a:noFill/>
                          <a:miter lim="800000"/>
                          <a:headEnd/>
                          <a:tailEnd/>
                        </a:ln>
                      </wps:spPr>
                      <wps:txbx>
                        <w:txbxContent>
                          <w:p w:rsidR="00514B2B" w:rsidRDefault="00514B2B" w:rsidP="00514B2B">
                            <w:pPr>
                              <w:rPr>
                                <w:b/>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3EEB6" id="_x0000_t202" coordsize="21600,21600" o:spt="202" path="m,l,21600r21600,l21600,xe">
                <v:stroke joinstyle="miter"/>
                <v:path gradientshapeok="t" o:connecttype="rect"/>
              </v:shapetype>
              <v:shape id="Text Box 2" o:spid="_x0000_s1026" type="#_x0000_t202" style="position:absolute;margin-left:32.5pt;margin-top:0;width:83.7pt;height:2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8PIAIAAB0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" stroked="f">
                <v:textbox>
                  <w:txbxContent>
                    <w:p w:rsidR="00514B2B" w:rsidRDefault="00514B2B" w:rsidP="00514B2B">
                      <w:pPr>
                        <w:rPr>
                          <w:b/>
                          <w:sz w:val="24"/>
                          <w:szCs w:val="24"/>
                        </w:rPr>
                      </w:pPr>
                      <w:bookmarkStart w:id="1" w:name="_GoBack"/>
                      <w:bookmarkEnd w:id="1"/>
                    </w:p>
                  </w:txbxContent>
                </v:textbox>
                <w10:wrap type="square" anchorx="page"/>
              </v:shape>
            </w:pict>
          </mc:Fallback>
        </mc:AlternateContent>
      </w:r>
      <w:r w:rsidR="007E3FD0" w:rsidRPr="00F5428E">
        <w:rPr>
          <w:rFonts w:asciiTheme="minorHAnsi" w:hAnsiTheme="minorHAnsi"/>
          <w:noProof/>
          <w:sz w:val="24"/>
          <w:szCs w:val="24"/>
          <w:lang w:eastAsia="en-GB"/>
        </w:rPr>
        <w:drawing>
          <wp:anchor distT="0" distB="0" distL="114300" distR="114300" simplePos="0" relativeHeight="251656192"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89482B" w:rsidRDefault="0089482B" w:rsidP="0089482B">
      <w:pPr>
        <w:ind w:left="-709" w:hanging="284"/>
        <w:rPr>
          <w:rFonts w:asciiTheme="minorHAnsi" w:hAnsiTheme="minorHAnsi"/>
          <w:sz w:val="24"/>
          <w:szCs w:val="24"/>
        </w:rPr>
      </w:pPr>
    </w:p>
    <w:p w:rsidR="00993F64" w:rsidRPr="0089482B" w:rsidRDefault="00E51C84" w:rsidP="0089482B">
      <w:pPr>
        <w:ind w:left="-709" w:hanging="284"/>
        <w:rPr>
          <w:rFonts w:asciiTheme="minorHAnsi" w:hAnsiTheme="minorHAnsi"/>
          <w:b/>
          <w:sz w:val="72"/>
          <w:szCs w:val="72"/>
        </w:rPr>
      </w:pPr>
      <w:r w:rsidRPr="0089482B">
        <w:rPr>
          <w:rFonts w:asciiTheme="minorHAnsi" w:hAnsiTheme="minorHAnsi"/>
          <w:b/>
          <w:sz w:val="72"/>
          <w:szCs w:val="72"/>
        </w:rPr>
        <w:t xml:space="preserve">Appendix </w:t>
      </w:r>
      <w:r>
        <w:rPr>
          <w:rFonts w:asciiTheme="minorHAnsi" w:hAnsiTheme="minorHAnsi"/>
          <w:b/>
          <w:sz w:val="72"/>
          <w:szCs w:val="72"/>
        </w:rPr>
        <w:t>E</w:t>
      </w:r>
    </w:p>
    <w:p w:rsidR="00993F64" w:rsidRPr="00F5428E" w:rsidRDefault="00BE6E22">
      <w:pPr>
        <w:rPr>
          <w:rFonts w:asciiTheme="minorHAnsi" w:hAnsiTheme="minorHAnsi"/>
          <w:sz w:val="24"/>
          <w:szCs w:val="24"/>
        </w:rPr>
      </w:pPr>
      <w:r w:rsidRPr="00F5428E">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032" w:rsidRPr="009838D0" w:rsidRDefault="00D73032"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Supporting accommodation for people with mental health issues (Supporting People funded</w:t>
                            </w:r>
                            <w:proofErr w:type="gramStart"/>
                            <w:r>
                              <w:rPr>
                                <w:rFonts w:ascii="Corbel" w:hAnsi="Corbel"/>
                                <w:b/>
                                <w:color w:val="C00000"/>
                                <w:sz w:val="40"/>
                                <w:szCs w:val="40"/>
                              </w:rPr>
                              <w:t>)</w:t>
                            </w:r>
                            <w:proofErr w:type="gramEnd"/>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2016</w:t>
                            </w:r>
                          </w:p>
                          <w:p w:rsidR="00D73032" w:rsidRPr="002F35BA" w:rsidRDefault="00D73032" w:rsidP="00993F64">
                            <w:pPr>
                              <w:rPr>
                                <w:rFonts w:ascii="Corbel" w:hAnsi="Corbel"/>
                                <w:b/>
                                <w:sz w:val="44"/>
                              </w:rPr>
                            </w:pPr>
                          </w:p>
                          <w:p w:rsidR="00D73032" w:rsidRPr="002F35BA" w:rsidRDefault="00D73032"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D73032" w:rsidRPr="009838D0" w:rsidRDefault="00D73032"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Supporting accommodation for people with mental health issues (Supporting People funded)</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2016</w:t>
                      </w:r>
                    </w:p>
                    <w:p w:rsidR="00D73032" w:rsidRPr="002F35BA" w:rsidRDefault="00D73032" w:rsidP="00993F64">
                      <w:pPr>
                        <w:rPr>
                          <w:rFonts w:ascii="Corbel" w:hAnsi="Corbel"/>
                          <w:b/>
                          <w:sz w:val="44"/>
                        </w:rPr>
                      </w:pPr>
                    </w:p>
                    <w:p w:rsidR="00D73032" w:rsidRPr="002F35BA" w:rsidRDefault="00D73032" w:rsidP="00993F64">
                      <w:pPr>
                        <w:rPr>
                          <w:rFonts w:ascii="Corbel" w:hAnsi="Corbel"/>
                        </w:rPr>
                      </w:pPr>
                    </w:p>
                  </w:txbxContent>
                </v:textbox>
              </v:shape>
            </w:pict>
          </mc:Fallback>
        </mc:AlternateContent>
      </w: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sz w:val="24"/>
          <w:szCs w:val="24"/>
        </w:rPr>
      </w:pPr>
    </w:p>
    <w:p w:rsidR="00993F64" w:rsidRPr="00F5428E" w:rsidRDefault="00993F64">
      <w:pPr>
        <w:rPr>
          <w:rFonts w:asciiTheme="minorHAnsi" w:hAnsiTheme="minorHAnsi"/>
          <w:b/>
          <w:sz w:val="24"/>
          <w:szCs w:val="24"/>
        </w:rPr>
      </w:pPr>
      <w:r w:rsidRPr="00F5428E">
        <w:rPr>
          <w:rFonts w:asciiTheme="minorHAnsi" w:hAnsiTheme="minorHAnsi"/>
          <w:b/>
          <w:sz w:val="24"/>
          <w:szCs w:val="24"/>
        </w:rPr>
        <w:br w:type="page"/>
      </w:r>
    </w:p>
    <w:p w:rsidR="00993F64" w:rsidRPr="0089482B" w:rsidRDefault="00993F64" w:rsidP="00993F64">
      <w:pPr>
        <w:jc w:val="both"/>
        <w:outlineLvl w:val="0"/>
        <w:rPr>
          <w:rFonts w:cs="Arial"/>
          <w:b/>
          <w:sz w:val="24"/>
          <w:szCs w:val="24"/>
        </w:rPr>
      </w:pPr>
      <w:r w:rsidRPr="0089482B">
        <w:rPr>
          <w:rFonts w:cs="Arial"/>
          <w:b/>
          <w:sz w:val="24"/>
          <w:szCs w:val="24"/>
        </w:rPr>
        <w:lastRenderedPageBreak/>
        <w:t>What is the Purpose of the Equality Decision-Making Analysis?</w:t>
      </w:r>
    </w:p>
    <w:p w:rsidR="00993F64" w:rsidRPr="0089482B" w:rsidRDefault="00993F64">
      <w:pPr>
        <w:rPr>
          <w:rFonts w:cs="Arial"/>
          <w:sz w:val="24"/>
          <w:szCs w:val="24"/>
        </w:rPr>
      </w:pPr>
      <w:r w:rsidRPr="0089482B">
        <w:rPr>
          <w:rFonts w:cs="Arial"/>
          <w:sz w:val="24"/>
          <w:szCs w:val="24"/>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Pr="0089482B" w:rsidRDefault="00993F64">
      <w:pPr>
        <w:rPr>
          <w:rFonts w:cs="Arial"/>
          <w:sz w:val="24"/>
          <w:szCs w:val="24"/>
        </w:rPr>
      </w:pPr>
      <w:r w:rsidRPr="0089482B">
        <w:rPr>
          <w:rFonts w:cs="Arial"/>
          <w:sz w:val="24"/>
          <w:szCs w:val="24"/>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Pr="0089482B" w:rsidRDefault="00993F64">
      <w:pPr>
        <w:rPr>
          <w:rFonts w:cs="Arial"/>
          <w:sz w:val="24"/>
          <w:szCs w:val="24"/>
        </w:rPr>
      </w:pPr>
      <w:r w:rsidRPr="0089482B">
        <w:rPr>
          <w:rFonts w:cs="Arial"/>
          <w:sz w:val="24"/>
          <w:szCs w:val="24"/>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Pr="0089482B" w:rsidRDefault="00993F64">
      <w:pPr>
        <w:rPr>
          <w:rFonts w:cs="Arial"/>
          <w:sz w:val="24"/>
          <w:szCs w:val="24"/>
        </w:rPr>
      </w:pPr>
      <w:r w:rsidRPr="0089482B">
        <w:rPr>
          <w:rFonts w:cs="Arial"/>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Pr="0089482B" w:rsidRDefault="00993F64">
      <w:pPr>
        <w:rPr>
          <w:rFonts w:cs="Arial"/>
          <w:sz w:val="24"/>
          <w:szCs w:val="24"/>
        </w:rPr>
      </w:pPr>
      <w:r w:rsidRPr="0089482B">
        <w:rPr>
          <w:rFonts w:cs="Arial"/>
          <w:sz w:val="24"/>
          <w:szCs w:val="24"/>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Pr="0089482B" w:rsidRDefault="00993F64" w:rsidP="00993F64">
      <w:pPr>
        <w:rPr>
          <w:rFonts w:cs="Arial"/>
          <w:sz w:val="24"/>
          <w:szCs w:val="24"/>
        </w:rPr>
      </w:pPr>
      <w:r w:rsidRPr="0089482B">
        <w:rPr>
          <w:rFonts w:cs="Arial"/>
          <w:sz w:val="24"/>
          <w:szCs w:val="24"/>
        </w:rPr>
        <w:t xml:space="preserve">This process should be completed with reference to the most recent, updated version of the Equality Analysis Step by Step Guidance (to be </w:t>
      </w:r>
      <w:proofErr w:type="gramStart"/>
      <w:r w:rsidRPr="0089482B">
        <w:rPr>
          <w:rFonts w:cs="Arial"/>
          <w:sz w:val="24"/>
          <w:szCs w:val="24"/>
        </w:rPr>
        <w:t>distributed )</w:t>
      </w:r>
      <w:proofErr w:type="gramEnd"/>
      <w:r w:rsidRPr="0089482B">
        <w:rPr>
          <w:rFonts w:cs="Arial"/>
          <w:sz w:val="24"/>
          <w:szCs w:val="24"/>
        </w:rPr>
        <w:t xml:space="preserve"> or EHRC guidance </w:t>
      </w:r>
      <w:r w:rsidR="00BE0A96" w:rsidRPr="0089482B">
        <w:rPr>
          <w:rFonts w:cs="Arial"/>
          <w:sz w:val="24"/>
          <w:szCs w:val="24"/>
        </w:rPr>
        <w:t>at</w:t>
      </w:r>
    </w:p>
    <w:p w:rsidR="00BE0A96" w:rsidRPr="0089482B" w:rsidRDefault="004629CD" w:rsidP="00993F64">
      <w:pPr>
        <w:rPr>
          <w:rFonts w:cs="Arial"/>
          <w:sz w:val="24"/>
          <w:szCs w:val="24"/>
        </w:rPr>
      </w:pPr>
      <w:hyperlink r:id="rId9" w:history="1">
        <w:r w:rsidR="00BE0A96" w:rsidRPr="0089482B">
          <w:rPr>
            <w:rStyle w:val="Hyperlink"/>
            <w:rFonts w:cs="Arial"/>
            <w:sz w:val="24"/>
            <w:szCs w:val="24"/>
          </w:rPr>
          <w:t>http://www.equalityhumanrights.com/private-and-public-sector-guidance/public-sector-providers/public-sector-equality-duty</w:t>
        </w:r>
      </w:hyperlink>
    </w:p>
    <w:p w:rsidR="00993F64" w:rsidRPr="0089482B" w:rsidRDefault="00993F64">
      <w:pPr>
        <w:rPr>
          <w:rFonts w:cs="Arial"/>
          <w:sz w:val="24"/>
          <w:szCs w:val="24"/>
        </w:rPr>
      </w:pPr>
      <w:r w:rsidRPr="0089482B">
        <w:rPr>
          <w:rFonts w:cs="Arial"/>
          <w:sz w:val="24"/>
          <w:szCs w:val="24"/>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Pr="0089482B" w:rsidRDefault="00BE0A96">
      <w:pPr>
        <w:rPr>
          <w:rFonts w:cs="Arial"/>
          <w:sz w:val="24"/>
          <w:szCs w:val="24"/>
        </w:rPr>
      </w:pPr>
    </w:p>
    <w:p w:rsidR="00993F64" w:rsidRPr="0089482B" w:rsidRDefault="00993F64">
      <w:pPr>
        <w:rPr>
          <w:rFonts w:cs="Arial"/>
          <w:sz w:val="24"/>
          <w:szCs w:val="24"/>
        </w:rPr>
      </w:pPr>
      <w:r w:rsidRPr="0089482B">
        <w:rPr>
          <w:rFonts w:cs="Arial"/>
          <w:sz w:val="24"/>
          <w:szCs w:val="24"/>
        </w:rPr>
        <w:lastRenderedPageBreak/>
        <w:t>The documents should also be retained following any decision as they may be requested as part of enquiries from the Equality and Human Rights Commission or Freedom of Information requests.</w:t>
      </w:r>
    </w:p>
    <w:p w:rsidR="00BE0A96" w:rsidRPr="0089482B" w:rsidRDefault="00BE0A96">
      <w:pPr>
        <w:rPr>
          <w:rFonts w:cs="Arial"/>
          <w:sz w:val="24"/>
          <w:szCs w:val="24"/>
        </w:rPr>
      </w:pPr>
    </w:p>
    <w:p w:rsidR="00993F64" w:rsidRPr="0089482B" w:rsidRDefault="00993F64">
      <w:pPr>
        <w:rPr>
          <w:rFonts w:cs="Arial"/>
          <w:sz w:val="24"/>
          <w:szCs w:val="24"/>
        </w:rPr>
      </w:pPr>
      <w:r w:rsidRPr="0089482B">
        <w:rPr>
          <w:rFonts w:cs="Arial"/>
          <w:sz w:val="24"/>
          <w:szCs w:val="24"/>
        </w:rPr>
        <w:t>Support and training on the Equality Duty and its implications is available from the County Equality and Cohesion Team by contacting</w:t>
      </w:r>
    </w:p>
    <w:p w:rsidR="00993F64" w:rsidRPr="0089482B" w:rsidRDefault="004629CD" w:rsidP="00993F64">
      <w:pPr>
        <w:outlineLvl w:val="0"/>
        <w:rPr>
          <w:rFonts w:cs="Arial"/>
          <w:sz w:val="24"/>
          <w:szCs w:val="24"/>
        </w:rPr>
      </w:pPr>
      <w:hyperlink r:id="rId10" w:history="1">
        <w:r w:rsidR="00993F64" w:rsidRPr="0089482B">
          <w:rPr>
            <w:rStyle w:val="Hyperlink"/>
            <w:rFonts w:cs="Arial"/>
            <w:sz w:val="24"/>
            <w:szCs w:val="24"/>
          </w:rPr>
          <w:t>AskEquality@lancashire.gov.uk</w:t>
        </w:r>
      </w:hyperlink>
    </w:p>
    <w:p w:rsidR="00993F64" w:rsidRPr="0089482B" w:rsidRDefault="00993F64">
      <w:pPr>
        <w:rPr>
          <w:rFonts w:cs="Arial"/>
          <w:sz w:val="24"/>
          <w:szCs w:val="24"/>
        </w:rPr>
      </w:pPr>
      <w:r w:rsidRPr="0089482B">
        <w:rPr>
          <w:rFonts w:cs="Arial"/>
          <w:sz w:val="24"/>
          <w:szCs w:val="24"/>
        </w:rPr>
        <w:t xml:space="preserve">Specific advice on completing the Equality Analysis is available from your </w:t>
      </w:r>
      <w:r w:rsidR="00BE0A96" w:rsidRPr="0089482B">
        <w:rPr>
          <w:rFonts w:cs="Arial"/>
          <w:sz w:val="24"/>
          <w:szCs w:val="24"/>
        </w:rPr>
        <w:t xml:space="preserve">Service </w:t>
      </w:r>
      <w:r w:rsidRPr="0089482B">
        <w:rPr>
          <w:rFonts w:cs="Arial"/>
          <w:sz w:val="24"/>
          <w:szCs w:val="24"/>
        </w:rPr>
        <w:t>contact in the Equality and Cohesion Team or from Jeanette Binns</w:t>
      </w:r>
    </w:p>
    <w:p w:rsidR="00993F64" w:rsidRPr="0089482B" w:rsidRDefault="004629CD" w:rsidP="00993F64">
      <w:pPr>
        <w:outlineLvl w:val="0"/>
        <w:rPr>
          <w:rFonts w:cs="Arial"/>
          <w:sz w:val="24"/>
          <w:szCs w:val="24"/>
        </w:rPr>
      </w:pPr>
      <w:hyperlink r:id="rId11" w:history="1">
        <w:r w:rsidR="00993F64" w:rsidRPr="0089482B">
          <w:rPr>
            <w:rStyle w:val="Hyperlink"/>
            <w:rFonts w:cs="Arial"/>
            <w:sz w:val="24"/>
            <w:szCs w:val="24"/>
          </w:rPr>
          <w:t>Jeanette.binns@lancashire.gov.uk</w:t>
        </w:r>
      </w:hyperlink>
    </w:p>
    <w:p w:rsidR="00993F64" w:rsidRPr="0089482B" w:rsidRDefault="00993F64" w:rsidP="00993F64">
      <w:pPr>
        <w:outlineLvl w:val="0"/>
        <w:rPr>
          <w:rFonts w:cs="Arial"/>
          <w:b/>
          <w:sz w:val="24"/>
          <w:szCs w:val="24"/>
        </w:rPr>
      </w:pPr>
      <w:r w:rsidRPr="0089482B">
        <w:rPr>
          <w:rFonts w:cs="Arial"/>
          <w:sz w:val="24"/>
          <w:szCs w:val="24"/>
        </w:rPr>
        <w:br w:type="page"/>
      </w:r>
      <w:r w:rsidRPr="0089482B">
        <w:rPr>
          <w:rFonts w:cs="Arial"/>
          <w:b/>
          <w:sz w:val="24"/>
          <w:szCs w:val="24"/>
        </w:rPr>
        <w:lastRenderedPageBreak/>
        <w:t>Name/Nature of the Decision</w:t>
      </w:r>
    </w:p>
    <w:tbl>
      <w:tblPr>
        <w:tblStyle w:val="TableGrid"/>
        <w:tblW w:w="0" w:type="auto"/>
        <w:tblLook w:val="04A0" w:firstRow="1" w:lastRow="0" w:firstColumn="1" w:lastColumn="0" w:noHBand="0" w:noVBand="1"/>
      </w:tblPr>
      <w:tblGrid>
        <w:gridCol w:w="9016"/>
      </w:tblGrid>
      <w:tr w:rsidR="00105992" w:rsidRPr="0089482B" w:rsidTr="00105992">
        <w:tc>
          <w:tcPr>
            <w:tcW w:w="9242" w:type="dxa"/>
          </w:tcPr>
          <w:p w:rsidR="00105992" w:rsidRPr="0089482B" w:rsidRDefault="00CE4780" w:rsidP="00CE4780">
            <w:pPr>
              <w:outlineLvl w:val="0"/>
              <w:rPr>
                <w:rFonts w:cs="Arial"/>
                <w:b/>
                <w:sz w:val="24"/>
                <w:szCs w:val="24"/>
              </w:rPr>
            </w:pPr>
            <w:r w:rsidRPr="0089482B">
              <w:rPr>
                <w:rFonts w:cs="Arial"/>
                <w:sz w:val="24"/>
                <w:szCs w:val="24"/>
              </w:rPr>
              <w:t>To cease the Supporting People funding (£1.5 million)</w:t>
            </w:r>
            <w:r w:rsidRPr="0089482B">
              <w:rPr>
                <w:rFonts w:cs="Arial"/>
                <w:bCs/>
                <w:color w:val="000000"/>
                <w:sz w:val="24"/>
                <w:szCs w:val="24"/>
              </w:rPr>
              <w:t xml:space="preserve"> </w:t>
            </w:r>
            <w:r w:rsidRPr="0089482B">
              <w:rPr>
                <w:rFonts w:cs="Arial"/>
                <w:sz w:val="24"/>
                <w:szCs w:val="24"/>
              </w:rPr>
              <w:t>for the housing related support provided in approximately 250 units of supported accommodation for people with mental health issues with effect from 31</w:t>
            </w:r>
            <w:r w:rsidRPr="0089482B">
              <w:rPr>
                <w:rFonts w:cs="Arial"/>
                <w:sz w:val="24"/>
                <w:szCs w:val="24"/>
                <w:vertAlign w:val="superscript"/>
              </w:rPr>
              <w:t>st</w:t>
            </w:r>
            <w:r w:rsidRPr="0089482B">
              <w:rPr>
                <w:rFonts w:cs="Arial"/>
                <w:sz w:val="24"/>
                <w:szCs w:val="24"/>
              </w:rPr>
              <w:t xml:space="preserve"> March 2017.</w:t>
            </w:r>
          </w:p>
        </w:tc>
      </w:tr>
    </w:tbl>
    <w:p w:rsidR="00105992" w:rsidRPr="0089482B" w:rsidRDefault="00105992" w:rsidP="00993F64">
      <w:pPr>
        <w:outlineLvl w:val="0"/>
        <w:rPr>
          <w:rFonts w:cs="Arial"/>
          <w:b/>
          <w:sz w:val="24"/>
          <w:szCs w:val="24"/>
        </w:rPr>
      </w:pPr>
    </w:p>
    <w:p w:rsidR="00993F64" w:rsidRPr="0089482B" w:rsidRDefault="00993F64" w:rsidP="00993F64">
      <w:pPr>
        <w:outlineLvl w:val="0"/>
        <w:rPr>
          <w:rFonts w:cs="Arial"/>
          <w:b/>
          <w:sz w:val="24"/>
          <w:szCs w:val="24"/>
        </w:rPr>
      </w:pPr>
      <w:r w:rsidRPr="0089482B">
        <w:rPr>
          <w:rFonts w:cs="Arial"/>
          <w:b/>
          <w:sz w:val="24"/>
          <w:szCs w:val="24"/>
        </w:rPr>
        <w:t>What in summary is the proposal being considered?</w:t>
      </w:r>
    </w:p>
    <w:tbl>
      <w:tblPr>
        <w:tblStyle w:val="TableGrid"/>
        <w:tblW w:w="0" w:type="auto"/>
        <w:tblLook w:val="04A0" w:firstRow="1" w:lastRow="0" w:firstColumn="1" w:lastColumn="0" w:noHBand="0" w:noVBand="1"/>
      </w:tblPr>
      <w:tblGrid>
        <w:gridCol w:w="9016"/>
      </w:tblGrid>
      <w:tr w:rsidR="00105992" w:rsidRPr="0089482B" w:rsidTr="00105992">
        <w:tc>
          <w:tcPr>
            <w:tcW w:w="9242" w:type="dxa"/>
          </w:tcPr>
          <w:p w:rsidR="0087555A" w:rsidRPr="0089482B" w:rsidRDefault="0087555A" w:rsidP="0087555A">
            <w:pPr>
              <w:outlineLvl w:val="0"/>
              <w:rPr>
                <w:rFonts w:cs="Arial"/>
                <w:sz w:val="24"/>
                <w:szCs w:val="24"/>
              </w:rPr>
            </w:pPr>
            <w:r w:rsidRPr="0089482B">
              <w:rPr>
                <w:rFonts w:cs="Arial"/>
                <w:sz w:val="24"/>
                <w:szCs w:val="24"/>
              </w:rPr>
              <w:t>Lancashire County Council is required to make savings of £262M by 2020/21.  This extremely difficult financial position is the result of continued cuts in Government funding, rising costs and rising demand for our key services.</w:t>
            </w:r>
          </w:p>
          <w:p w:rsidR="00D73032" w:rsidRDefault="0087555A" w:rsidP="0087555A">
            <w:pPr>
              <w:outlineLvl w:val="0"/>
              <w:rPr>
                <w:rFonts w:cs="Arial"/>
                <w:sz w:val="24"/>
                <w:szCs w:val="24"/>
              </w:rPr>
            </w:pPr>
            <w:r w:rsidRPr="0089482B">
              <w:rPr>
                <w:rFonts w:cs="Arial"/>
                <w:sz w:val="24"/>
                <w:szCs w:val="24"/>
              </w:rPr>
              <w:t xml:space="preserve">As part of its plan to achieve the overall level of savings required, </w:t>
            </w:r>
            <w:r w:rsidR="0089482B">
              <w:rPr>
                <w:rFonts w:cs="Arial"/>
                <w:sz w:val="24"/>
                <w:szCs w:val="24"/>
              </w:rPr>
              <w:t xml:space="preserve">LCC is proposing </w:t>
            </w:r>
            <w:r w:rsidRPr="0089482B">
              <w:rPr>
                <w:rFonts w:cs="Arial"/>
                <w:sz w:val="24"/>
                <w:szCs w:val="24"/>
              </w:rPr>
              <w:t xml:space="preserve">to cease SP funding for non-statutory services from 31st March 2017.  The SP budget funds a range of services.  This EA focuses on the proposal to withdraw funding for support from supported accommodation services for people with mental health issues.  </w:t>
            </w:r>
          </w:p>
          <w:p w:rsidR="0087555A" w:rsidRPr="0089482B" w:rsidRDefault="0087555A" w:rsidP="0087555A">
            <w:pPr>
              <w:outlineLvl w:val="0"/>
              <w:rPr>
                <w:rFonts w:cs="Arial"/>
                <w:sz w:val="24"/>
                <w:szCs w:val="24"/>
              </w:rPr>
            </w:pPr>
            <w:r w:rsidRPr="0089482B">
              <w:rPr>
                <w:rFonts w:cs="Arial"/>
                <w:sz w:val="24"/>
                <w:szCs w:val="24"/>
              </w:rPr>
              <w:t>As services are jointly funded with rental/housing benefit income we don't know what th</w:t>
            </w:r>
            <w:r w:rsidR="00644199">
              <w:rPr>
                <w:rFonts w:cs="Arial"/>
                <w:sz w:val="24"/>
                <w:szCs w:val="24"/>
              </w:rPr>
              <w:t>e proposal</w:t>
            </w:r>
            <w:r w:rsidRPr="0089482B">
              <w:rPr>
                <w:rFonts w:cs="Arial"/>
                <w:sz w:val="24"/>
                <w:szCs w:val="24"/>
              </w:rPr>
              <w:t xml:space="preserve"> will mean for each service, however there is a possibility for any or some of the following to take place:</w:t>
            </w:r>
          </w:p>
          <w:p w:rsidR="0087555A" w:rsidRPr="0089482B" w:rsidRDefault="0087555A" w:rsidP="0087555A">
            <w:pPr>
              <w:pStyle w:val="ListParagraph"/>
              <w:numPr>
                <w:ilvl w:val="0"/>
                <w:numId w:val="29"/>
              </w:numPr>
              <w:outlineLvl w:val="0"/>
              <w:rPr>
                <w:rFonts w:cs="Arial"/>
                <w:sz w:val="24"/>
                <w:szCs w:val="24"/>
              </w:rPr>
            </w:pPr>
            <w:r w:rsidRPr="0089482B">
              <w:rPr>
                <w:rFonts w:cs="Arial"/>
                <w:sz w:val="24"/>
                <w:szCs w:val="24"/>
              </w:rPr>
              <w:t>the service closes;</w:t>
            </w:r>
          </w:p>
          <w:p w:rsidR="0087555A" w:rsidRPr="0089482B" w:rsidRDefault="0087555A" w:rsidP="0087555A">
            <w:pPr>
              <w:pStyle w:val="ListParagraph"/>
              <w:numPr>
                <w:ilvl w:val="0"/>
                <w:numId w:val="29"/>
              </w:numPr>
              <w:outlineLvl w:val="0"/>
              <w:rPr>
                <w:rFonts w:cs="Arial"/>
                <w:sz w:val="24"/>
                <w:szCs w:val="24"/>
              </w:rPr>
            </w:pPr>
            <w:r w:rsidRPr="0089482B">
              <w:rPr>
                <w:rFonts w:cs="Arial"/>
                <w:sz w:val="24"/>
                <w:szCs w:val="24"/>
              </w:rPr>
              <w:t>the service continues with major changes (e.g. reduction in number of staff); or</w:t>
            </w:r>
          </w:p>
          <w:p w:rsidR="0087555A" w:rsidRPr="0089482B" w:rsidRDefault="0087555A" w:rsidP="0087555A">
            <w:pPr>
              <w:pStyle w:val="ListParagraph"/>
              <w:numPr>
                <w:ilvl w:val="0"/>
                <w:numId w:val="29"/>
              </w:numPr>
              <w:outlineLvl w:val="0"/>
              <w:rPr>
                <w:rFonts w:cs="Arial"/>
                <w:sz w:val="24"/>
                <w:szCs w:val="24"/>
              </w:rPr>
            </w:pPr>
            <w:r w:rsidRPr="0089482B">
              <w:rPr>
                <w:rFonts w:cs="Arial"/>
                <w:sz w:val="24"/>
                <w:szCs w:val="24"/>
              </w:rPr>
              <w:t>the service continues with little change as the provider has managed to obtain other funding (e.g. from charities not Supporting People)</w:t>
            </w:r>
          </w:p>
          <w:p w:rsidR="00C27D10" w:rsidRPr="0089482B" w:rsidRDefault="0087555A" w:rsidP="00000266">
            <w:pPr>
              <w:outlineLvl w:val="0"/>
              <w:rPr>
                <w:rFonts w:cs="Arial"/>
                <w:sz w:val="24"/>
                <w:szCs w:val="24"/>
              </w:rPr>
            </w:pPr>
            <w:r w:rsidRPr="0089482B">
              <w:rPr>
                <w:rFonts w:cs="Arial"/>
                <w:sz w:val="24"/>
                <w:szCs w:val="24"/>
              </w:rPr>
              <w:t>As part of the consultation, we asked providers to give us details of their current plans.  The responses received have been included within Question 2</w:t>
            </w:r>
            <w:r w:rsidR="00936A30" w:rsidRPr="0089482B">
              <w:rPr>
                <w:rFonts w:cs="Arial"/>
                <w:sz w:val="24"/>
                <w:szCs w:val="24"/>
              </w:rPr>
              <w:t>.</w:t>
            </w:r>
          </w:p>
          <w:p w:rsidR="00997CE1" w:rsidRPr="0089482B" w:rsidRDefault="00997CE1" w:rsidP="00000266">
            <w:pPr>
              <w:pStyle w:val="ListParagraph"/>
              <w:autoSpaceDE w:val="0"/>
              <w:autoSpaceDN w:val="0"/>
              <w:adjustRightInd w:val="0"/>
              <w:spacing w:after="0" w:line="240" w:lineRule="auto"/>
              <w:rPr>
                <w:rFonts w:cs="Arial"/>
                <w:sz w:val="24"/>
                <w:szCs w:val="24"/>
              </w:rPr>
            </w:pPr>
          </w:p>
        </w:tc>
      </w:tr>
    </w:tbl>
    <w:p w:rsidR="00105992" w:rsidRPr="0089482B" w:rsidRDefault="00105992" w:rsidP="00993F64">
      <w:pPr>
        <w:rPr>
          <w:rFonts w:cs="Arial"/>
          <w:b/>
          <w:sz w:val="24"/>
          <w:szCs w:val="24"/>
        </w:rPr>
      </w:pPr>
    </w:p>
    <w:p w:rsidR="00993F64" w:rsidRPr="0089482B" w:rsidRDefault="00993F64" w:rsidP="00993F64">
      <w:pPr>
        <w:rPr>
          <w:rFonts w:cs="Arial"/>
          <w:sz w:val="24"/>
          <w:szCs w:val="24"/>
        </w:rPr>
      </w:pPr>
      <w:r w:rsidRPr="0089482B">
        <w:rPr>
          <w:rFonts w:cs="Arial"/>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993F64" w:rsidRPr="0089482B" w:rsidRDefault="00997CE1" w:rsidP="00993F64">
            <w:pPr>
              <w:rPr>
                <w:rFonts w:cs="Arial"/>
                <w:sz w:val="24"/>
                <w:szCs w:val="24"/>
              </w:rPr>
            </w:pPr>
            <w:r w:rsidRPr="0089482B">
              <w:rPr>
                <w:rFonts w:cs="Arial"/>
                <w:sz w:val="24"/>
                <w:szCs w:val="24"/>
              </w:rPr>
              <w:t>The decision is likely to affect people across the county in a similar way</w:t>
            </w:r>
          </w:p>
        </w:tc>
      </w:tr>
    </w:tbl>
    <w:p w:rsidR="00993F64" w:rsidRPr="0089482B" w:rsidRDefault="00993F64" w:rsidP="00993F64">
      <w:pPr>
        <w:rPr>
          <w:rFonts w:cs="Arial"/>
          <w:sz w:val="24"/>
          <w:szCs w:val="24"/>
        </w:rPr>
      </w:pPr>
    </w:p>
    <w:p w:rsidR="00993F64" w:rsidRPr="0089482B" w:rsidRDefault="00993F64">
      <w:pPr>
        <w:rPr>
          <w:rFonts w:cs="Arial"/>
          <w:b/>
          <w:sz w:val="24"/>
          <w:szCs w:val="24"/>
        </w:rPr>
      </w:pPr>
      <w:r w:rsidRPr="0089482B">
        <w:rPr>
          <w:rFonts w:cs="Arial"/>
          <w:b/>
          <w:sz w:val="24"/>
          <w:szCs w:val="24"/>
        </w:rPr>
        <w:lastRenderedPageBreak/>
        <w:t xml:space="preserve">Could the decision have a particular impact on any group of individuals sharing protected characteristics under the Equality Act 2010, </w:t>
      </w:r>
      <w:proofErr w:type="gramStart"/>
      <w:r w:rsidRPr="0089482B">
        <w:rPr>
          <w:rFonts w:cs="Arial"/>
          <w:b/>
          <w:sz w:val="24"/>
          <w:szCs w:val="24"/>
        </w:rPr>
        <w:t>namely:</w:t>
      </w:r>
      <w:proofErr w:type="gramEnd"/>
      <w:r w:rsidRPr="0089482B">
        <w:rPr>
          <w:rFonts w:cs="Arial"/>
          <w:b/>
          <w:sz w:val="24"/>
          <w:szCs w:val="24"/>
        </w:rPr>
        <w:t xml:space="preserve"> </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Age</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Disability including Deaf people</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Gender reassignment</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Pregnancy and maternity</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Race/ethnicity/nationality</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Religion or belief</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Sex/gender</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Sexual orientation</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Marriage or Civil Partnership Status</w:t>
      </w:r>
    </w:p>
    <w:p w:rsidR="00993F64" w:rsidRPr="0089482B" w:rsidRDefault="00993F64" w:rsidP="00993F64">
      <w:pPr>
        <w:pStyle w:val="ColorfulList-Accent11"/>
        <w:rPr>
          <w:rFonts w:cs="Arial"/>
          <w:sz w:val="24"/>
          <w:szCs w:val="24"/>
        </w:rPr>
      </w:pPr>
    </w:p>
    <w:p w:rsidR="00993F64" w:rsidRPr="0089482B" w:rsidRDefault="00993F64" w:rsidP="00993F64">
      <w:pPr>
        <w:pStyle w:val="ColorfulList-Accent11"/>
        <w:rPr>
          <w:rFonts w:cs="Arial"/>
          <w:sz w:val="24"/>
          <w:szCs w:val="24"/>
        </w:rPr>
      </w:pPr>
      <w:r w:rsidRPr="0089482B">
        <w:rPr>
          <w:rFonts w:cs="Arial"/>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993F64" w:rsidRPr="0089482B" w:rsidRDefault="00993F64" w:rsidP="00993F64">
      <w:pPr>
        <w:pStyle w:val="ColorfulList-Accent11"/>
        <w:rPr>
          <w:rFonts w:cs="Arial"/>
          <w:sz w:val="24"/>
          <w:szCs w:val="24"/>
        </w:rPr>
      </w:pPr>
    </w:p>
    <w:p w:rsidR="00105992" w:rsidRPr="0089482B" w:rsidRDefault="00993F64" w:rsidP="00105992">
      <w:pPr>
        <w:pStyle w:val="ColorfulList-Accent11"/>
        <w:rPr>
          <w:rFonts w:cs="Arial"/>
          <w:sz w:val="24"/>
          <w:szCs w:val="24"/>
        </w:rPr>
      </w:pPr>
      <w:r w:rsidRPr="0089482B">
        <w:rPr>
          <w:rFonts w:cs="Arial"/>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RPr="0089482B" w:rsidTr="00105992">
        <w:tc>
          <w:tcPr>
            <w:tcW w:w="9242" w:type="dxa"/>
          </w:tcPr>
          <w:p w:rsidR="001456AD" w:rsidRPr="0089482B" w:rsidRDefault="002731D5" w:rsidP="00C00A32">
            <w:pPr>
              <w:outlineLvl w:val="0"/>
              <w:rPr>
                <w:rFonts w:cs="Arial"/>
                <w:sz w:val="24"/>
                <w:szCs w:val="24"/>
              </w:rPr>
            </w:pPr>
            <w:r w:rsidRPr="0089482B">
              <w:rPr>
                <w:rFonts w:cs="Arial"/>
                <w:sz w:val="24"/>
                <w:szCs w:val="24"/>
              </w:rPr>
              <w:t xml:space="preserve">Yes. </w:t>
            </w:r>
            <w:r w:rsidR="00C00A32" w:rsidRPr="0089482B">
              <w:rPr>
                <w:rFonts w:cs="Arial"/>
                <w:sz w:val="24"/>
                <w:szCs w:val="24"/>
              </w:rPr>
              <w:t>The service currently caters for ad</w:t>
            </w:r>
            <w:r w:rsidR="00A903A5" w:rsidRPr="0089482B">
              <w:rPr>
                <w:rFonts w:cs="Arial"/>
                <w:sz w:val="24"/>
                <w:szCs w:val="24"/>
              </w:rPr>
              <w:t xml:space="preserve">ults </w:t>
            </w:r>
            <w:r w:rsidR="001A0560" w:rsidRPr="0089482B">
              <w:rPr>
                <w:rFonts w:cs="Arial"/>
                <w:sz w:val="24"/>
                <w:szCs w:val="24"/>
              </w:rPr>
              <w:t xml:space="preserve">with mental health issues </w:t>
            </w:r>
            <w:r w:rsidR="00A903A5" w:rsidRPr="0089482B">
              <w:rPr>
                <w:rFonts w:cs="Arial"/>
                <w:sz w:val="24"/>
                <w:szCs w:val="24"/>
              </w:rPr>
              <w:t>of all ages. A</w:t>
            </w:r>
            <w:r w:rsidR="00C00A32" w:rsidRPr="0089482B">
              <w:rPr>
                <w:rFonts w:cs="Arial"/>
                <w:sz w:val="24"/>
                <w:szCs w:val="24"/>
              </w:rPr>
              <w:t xml:space="preserve">s the service </w:t>
            </w:r>
            <w:r w:rsidR="001A0560" w:rsidRPr="0089482B">
              <w:rPr>
                <w:rFonts w:cs="Arial"/>
                <w:sz w:val="24"/>
                <w:szCs w:val="24"/>
              </w:rPr>
              <w:t>is specifically aimed a</w:t>
            </w:r>
            <w:r w:rsidR="00453B06" w:rsidRPr="0089482B">
              <w:rPr>
                <w:rFonts w:cs="Arial"/>
                <w:sz w:val="24"/>
                <w:szCs w:val="24"/>
              </w:rPr>
              <w:t>t p</w:t>
            </w:r>
            <w:r w:rsidR="001A0560" w:rsidRPr="0089482B">
              <w:rPr>
                <w:rFonts w:cs="Arial"/>
                <w:sz w:val="24"/>
                <w:szCs w:val="24"/>
              </w:rPr>
              <w:t xml:space="preserve">eople with mental health issues, </w:t>
            </w:r>
            <w:r w:rsidR="00C00A32" w:rsidRPr="0089482B">
              <w:rPr>
                <w:rFonts w:cs="Arial"/>
                <w:sz w:val="24"/>
                <w:szCs w:val="24"/>
              </w:rPr>
              <w:t xml:space="preserve">the </w:t>
            </w:r>
            <w:r w:rsidRPr="0089482B">
              <w:rPr>
                <w:rFonts w:cs="Arial"/>
                <w:sz w:val="24"/>
                <w:szCs w:val="24"/>
              </w:rPr>
              <w:t>profile of service users does include people with protected characteristics</w:t>
            </w:r>
            <w:r w:rsidR="00A903A5" w:rsidRPr="0089482B">
              <w:rPr>
                <w:rFonts w:cs="Arial"/>
                <w:sz w:val="24"/>
                <w:szCs w:val="24"/>
              </w:rPr>
              <w:t>.</w:t>
            </w:r>
          </w:p>
          <w:p w:rsidR="00476BFB" w:rsidRPr="0089482B" w:rsidRDefault="00C00A32" w:rsidP="00476BFB">
            <w:pPr>
              <w:outlineLvl w:val="0"/>
              <w:rPr>
                <w:rFonts w:cs="Arial"/>
                <w:sz w:val="24"/>
                <w:szCs w:val="24"/>
              </w:rPr>
            </w:pPr>
            <w:r w:rsidRPr="0089482B">
              <w:rPr>
                <w:rFonts w:cs="Arial"/>
                <w:sz w:val="24"/>
                <w:szCs w:val="24"/>
              </w:rPr>
              <w:t xml:space="preserve">A detailed breakdown in terms of the characteristics of </w:t>
            </w:r>
            <w:r w:rsidR="002E7134" w:rsidRPr="0089482B">
              <w:rPr>
                <w:rFonts w:cs="Arial"/>
                <w:sz w:val="24"/>
                <w:szCs w:val="24"/>
              </w:rPr>
              <w:t xml:space="preserve">existing service users </w:t>
            </w:r>
            <w:r w:rsidRPr="0089482B">
              <w:rPr>
                <w:rFonts w:cs="Arial"/>
                <w:sz w:val="24"/>
                <w:szCs w:val="24"/>
              </w:rPr>
              <w:t>is included in response to question 1</w:t>
            </w:r>
            <w:r w:rsidR="00DB7556" w:rsidRPr="0089482B">
              <w:rPr>
                <w:rFonts w:cs="Arial"/>
                <w:sz w:val="24"/>
                <w:szCs w:val="24"/>
              </w:rPr>
              <w:t>.</w:t>
            </w:r>
          </w:p>
          <w:p w:rsidR="00997CE1" w:rsidRPr="0089482B" w:rsidRDefault="00997CE1" w:rsidP="00105992">
            <w:pPr>
              <w:outlineLvl w:val="0"/>
              <w:rPr>
                <w:rFonts w:cs="Arial"/>
                <w:b/>
                <w:sz w:val="24"/>
                <w:szCs w:val="24"/>
              </w:rPr>
            </w:pPr>
          </w:p>
        </w:tc>
      </w:tr>
    </w:tbl>
    <w:p w:rsidR="00105992" w:rsidRPr="0089482B" w:rsidRDefault="00105992" w:rsidP="00105992">
      <w:pPr>
        <w:pStyle w:val="ColorfulList-Accent11"/>
        <w:ind w:left="0"/>
        <w:rPr>
          <w:rFonts w:cs="Arial"/>
          <w:sz w:val="24"/>
          <w:szCs w:val="24"/>
        </w:rPr>
      </w:pPr>
    </w:p>
    <w:p w:rsidR="00993F64" w:rsidRPr="0089482B" w:rsidRDefault="00993F64" w:rsidP="00993F64">
      <w:pPr>
        <w:rPr>
          <w:rFonts w:cs="Arial"/>
          <w:sz w:val="24"/>
          <w:szCs w:val="24"/>
        </w:rPr>
      </w:pPr>
      <w:r w:rsidRPr="0089482B">
        <w:rPr>
          <w:rFonts w:cs="Arial"/>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RPr="0089482B" w:rsidTr="00105992">
        <w:tc>
          <w:tcPr>
            <w:tcW w:w="9242" w:type="dxa"/>
          </w:tcPr>
          <w:p w:rsidR="00105992" w:rsidRPr="0089482B" w:rsidRDefault="006E4165" w:rsidP="00105992">
            <w:pPr>
              <w:outlineLvl w:val="0"/>
              <w:rPr>
                <w:rFonts w:cs="Arial"/>
                <w:b/>
                <w:sz w:val="24"/>
                <w:szCs w:val="24"/>
              </w:rPr>
            </w:pPr>
            <w:r w:rsidRPr="0089482B">
              <w:rPr>
                <w:rFonts w:cs="Arial"/>
                <w:sz w:val="24"/>
                <w:szCs w:val="24"/>
              </w:rPr>
              <w:fldChar w:fldCharType="begin">
                <w:ffData>
                  <w:name w:val="Text10"/>
                  <w:enabled/>
                  <w:calcOnExit w:val="0"/>
                  <w:textInput/>
                </w:ffData>
              </w:fldChar>
            </w:r>
            <w:r w:rsidR="00105992" w:rsidRPr="0089482B">
              <w:rPr>
                <w:rFonts w:cs="Arial"/>
                <w:sz w:val="24"/>
                <w:szCs w:val="24"/>
              </w:rPr>
              <w:instrText xml:space="preserve"> FORMTEXT </w:instrText>
            </w:r>
            <w:r w:rsidRPr="0089482B">
              <w:rPr>
                <w:rFonts w:cs="Arial"/>
                <w:sz w:val="24"/>
                <w:szCs w:val="24"/>
              </w:rPr>
            </w:r>
            <w:r w:rsidRPr="0089482B">
              <w:rPr>
                <w:rFonts w:cs="Arial"/>
                <w:sz w:val="24"/>
                <w:szCs w:val="24"/>
              </w:rPr>
              <w:fldChar w:fldCharType="separate"/>
            </w:r>
            <w:r w:rsidR="00105992" w:rsidRPr="0089482B">
              <w:rPr>
                <w:rFonts w:cs="Arial"/>
                <w:noProof/>
                <w:sz w:val="24"/>
                <w:szCs w:val="24"/>
              </w:rPr>
              <w:t> </w:t>
            </w:r>
            <w:r w:rsidR="00105992" w:rsidRPr="0089482B">
              <w:rPr>
                <w:rFonts w:cs="Arial"/>
                <w:noProof/>
                <w:sz w:val="24"/>
                <w:szCs w:val="24"/>
              </w:rPr>
              <w:t> </w:t>
            </w:r>
            <w:r w:rsidR="00105992" w:rsidRPr="0089482B">
              <w:rPr>
                <w:rFonts w:cs="Arial"/>
                <w:noProof/>
                <w:sz w:val="24"/>
                <w:szCs w:val="24"/>
              </w:rPr>
              <w:t> </w:t>
            </w:r>
            <w:r w:rsidR="00105992" w:rsidRPr="0089482B">
              <w:rPr>
                <w:rFonts w:cs="Arial"/>
                <w:noProof/>
                <w:sz w:val="24"/>
                <w:szCs w:val="24"/>
              </w:rPr>
              <w:t> </w:t>
            </w:r>
            <w:r w:rsidR="00105992" w:rsidRPr="0089482B">
              <w:rPr>
                <w:rFonts w:cs="Arial"/>
                <w:noProof/>
                <w:sz w:val="24"/>
                <w:szCs w:val="24"/>
              </w:rPr>
              <w:t> </w:t>
            </w:r>
            <w:r w:rsidRPr="0089482B">
              <w:rPr>
                <w:rFonts w:cs="Arial"/>
                <w:sz w:val="24"/>
                <w:szCs w:val="24"/>
              </w:rPr>
              <w:fldChar w:fldCharType="end"/>
            </w:r>
          </w:p>
        </w:tc>
      </w:tr>
    </w:tbl>
    <w:p w:rsidR="00105992" w:rsidRPr="0089482B" w:rsidRDefault="00105992" w:rsidP="00993F64">
      <w:pPr>
        <w:rPr>
          <w:rFonts w:cs="Arial"/>
          <w:sz w:val="24"/>
          <w:szCs w:val="24"/>
        </w:rPr>
      </w:pPr>
    </w:p>
    <w:p w:rsidR="00993F64" w:rsidRPr="0089482B" w:rsidRDefault="00993F64" w:rsidP="00993F64">
      <w:pPr>
        <w:rPr>
          <w:rFonts w:cs="Arial"/>
          <w:sz w:val="24"/>
          <w:szCs w:val="24"/>
        </w:rPr>
      </w:pPr>
      <w:r w:rsidRPr="0089482B">
        <w:rPr>
          <w:rFonts w:cs="Arial"/>
          <w:sz w:val="24"/>
          <w:szCs w:val="24"/>
        </w:rPr>
        <w:t>If you have answered "No" in relation to all the protected characteristics</w:t>
      </w:r>
      <w:proofErr w:type="gramStart"/>
      <w:r w:rsidRPr="0089482B">
        <w:rPr>
          <w:rFonts w:cs="Arial"/>
          <w:sz w:val="24"/>
          <w:szCs w:val="24"/>
        </w:rPr>
        <w:t>,  please</w:t>
      </w:r>
      <w:proofErr w:type="gramEnd"/>
      <w:r w:rsidRPr="0089482B">
        <w:rPr>
          <w:rFonts w:cs="Arial"/>
          <w:sz w:val="24"/>
          <w:szCs w:val="24"/>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993F64" w:rsidRPr="0089482B" w:rsidRDefault="006E4165" w:rsidP="00993F64">
            <w:pPr>
              <w:rPr>
                <w:rFonts w:cs="Arial"/>
                <w:sz w:val="24"/>
                <w:szCs w:val="24"/>
              </w:rPr>
            </w:pPr>
            <w:r w:rsidRPr="0089482B">
              <w:rPr>
                <w:rFonts w:cs="Arial"/>
                <w:sz w:val="24"/>
                <w:szCs w:val="24"/>
              </w:rPr>
              <w:fldChar w:fldCharType="begin">
                <w:ffData>
                  <w:name w:val="Text11"/>
                  <w:enabled/>
                  <w:calcOnExit w:val="0"/>
                  <w:textInput/>
                </w:ffData>
              </w:fldChar>
            </w:r>
            <w:bookmarkStart w:id="2" w:name="Text11"/>
            <w:r w:rsidR="00993F64" w:rsidRPr="0089482B">
              <w:rPr>
                <w:rFonts w:cs="Arial"/>
                <w:sz w:val="24"/>
                <w:szCs w:val="24"/>
              </w:rPr>
              <w:instrText xml:space="preserve"> FORMTEXT </w:instrText>
            </w:r>
            <w:r w:rsidRPr="0089482B">
              <w:rPr>
                <w:rFonts w:cs="Arial"/>
                <w:sz w:val="24"/>
                <w:szCs w:val="24"/>
              </w:rPr>
            </w:r>
            <w:r w:rsidRPr="0089482B">
              <w:rPr>
                <w:rFonts w:cs="Arial"/>
                <w:sz w:val="24"/>
                <w:szCs w:val="24"/>
              </w:rPr>
              <w:fldChar w:fldCharType="separate"/>
            </w:r>
            <w:r w:rsidR="00993F64" w:rsidRPr="0089482B">
              <w:rPr>
                <w:rFonts w:cs="Arial"/>
                <w:noProof/>
                <w:sz w:val="24"/>
                <w:szCs w:val="24"/>
              </w:rPr>
              <w:t> </w:t>
            </w:r>
            <w:r w:rsidR="00993F64" w:rsidRPr="0089482B">
              <w:rPr>
                <w:rFonts w:cs="Arial"/>
                <w:noProof/>
                <w:sz w:val="24"/>
                <w:szCs w:val="24"/>
              </w:rPr>
              <w:t> </w:t>
            </w:r>
            <w:r w:rsidR="00993F64" w:rsidRPr="0089482B">
              <w:rPr>
                <w:rFonts w:cs="Arial"/>
                <w:noProof/>
                <w:sz w:val="24"/>
                <w:szCs w:val="24"/>
              </w:rPr>
              <w:t> </w:t>
            </w:r>
            <w:r w:rsidR="00993F64" w:rsidRPr="0089482B">
              <w:rPr>
                <w:rFonts w:cs="Arial"/>
                <w:noProof/>
                <w:sz w:val="24"/>
                <w:szCs w:val="24"/>
              </w:rPr>
              <w:t> </w:t>
            </w:r>
            <w:r w:rsidR="00993F64" w:rsidRPr="0089482B">
              <w:rPr>
                <w:rFonts w:cs="Arial"/>
                <w:noProof/>
                <w:sz w:val="24"/>
                <w:szCs w:val="24"/>
              </w:rPr>
              <w:t> </w:t>
            </w:r>
            <w:r w:rsidRPr="0089482B">
              <w:rPr>
                <w:rFonts w:cs="Arial"/>
                <w:sz w:val="24"/>
                <w:szCs w:val="24"/>
              </w:rPr>
              <w:fldChar w:fldCharType="end"/>
            </w:r>
            <w:bookmarkEnd w:id="2"/>
          </w:p>
        </w:tc>
      </w:tr>
    </w:tbl>
    <w:p w:rsidR="00993F64" w:rsidRPr="0089482B" w:rsidRDefault="00993F64" w:rsidP="00993F64">
      <w:pPr>
        <w:outlineLvl w:val="0"/>
        <w:rPr>
          <w:rFonts w:cs="Arial"/>
          <w:b/>
          <w:sz w:val="24"/>
          <w:szCs w:val="24"/>
        </w:rPr>
      </w:pPr>
      <w:r w:rsidRPr="0089482B">
        <w:rPr>
          <w:rFonts w:cs="Arial"/>
          <w:b/>
          <w:sz w:val="24"/>
          <w:szCs w:val="24"/>
        </w:rPr>
        <w:lastRenderedPageBreak/>
        <w:t xml:space="preserve">Question 1 </w:t>
      </w:r>
      <w:proofErr w:type="gramStart"/>
      <w:r w:rsidRPr="0089482B">
        <w:rPr>
          <w:rFonts w:cs="Arial"/>
          <w:b/>
          <w:sz w:val="24"/>
          <w:szCs w:val="24"/>
        </w:rPr>
        <w:t>–  Background</w:t>
      </w:r>
      <w:proofErr w:type="gramEnd"/>
      <w:r w:rsidRPr="0089482B">
        <w:rPr>
          <w:rFonts w:cs="Arial"/>
          <w:b/>
          <w:sz w:val="24"/>
          <w:szCs w:val="24"/>
        </w:rPr>
        <w:t xml:space="preserve"> Evidence</w:t>
      </w:r>
    </w:p>
    <w:p w:rsidR="00993F64" w:rsidRPr="0089482B" w:rsidRDefault="00993F64" w:rsidP="00993F64">
      <w:pPr>
        <w:rPr>
          <w:rFonts w:cs="Arial"/>
          <w:sz w:val="24"/>
          <w:szCs w:val="24"/>
        </w:rPr>
      </w:pPr>
      <w:r w:rsidRPr="0089482B">
        <w:rPr>
          <w:rFonts w:cs="Arial"/>
          <w:sz w:val="24"/>
          <w:szCs w:val="24"/>
        </w:rPr>
        <w:t>What information do you have about the different groups of people who may be affected by this decision – e.g. employees or service users   (you could use monitoring data, survey data, etc</w:t>
      </w:r>
      <w:r w:rsidR="00DB7556" w:rsidRPr="0089482B">
        <w:rPr>
          <w:rFonts w:cs="Arial"/>
          <w:sz w:val="24"/>
          <w:szCs w:val="24"/>
        </w:rPr>
        <w:t>.</w:t>
      </w:r>
      <w:r w:rsidRPr="0089482B">
        <w:rPr>
          <w:rFonts w:cs="Arial"/>
          <w:sz w:val="24"/>
          <w:szCs w:val="24"/>
        </w:rPr>
        <w:t xml:space="preserve"> to compile this)</w:t>
      </w:r>
      <w:proofErr w:type="gramStart"/>
      <w:r w:rsidRPr="0089482B">
        <w:rPr>
          <w:rFonts w:cs="Arial"/>
          <w:sz w:val="24"/>
          <w:szCs w:val="24"/>
        </w:rPr>
        <w:t>.</w:t>
      </w:r>
      <w:proofErr w:type="gramEnd"/>
      <w:r w:rsidRPr="0089482B">
        <w:rPr>
          <w:rFonts w:cs="Arial"/>
          <w:sz w:val="24"/>
          <w:szCs w:val="24"/>
        </w:rPr>
        <w:t xml:space="preserve"> As indicated above, the relevant protected characteristics are: </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Age</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Disability including Deaf people</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Gender reassignment/gender identity</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Pregnancy and maternity</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Race/Ethnicity/Nationality</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Religion or belief</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Sex/gender</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Sexual orientation</w:t>
      </w:r>
    </w:p>
    <w:p w:rsidR="00993F64" w:rsidRPr="0089482B" w:rsidRDefault="00993F64" w:rsidP="00993F64">
      <w:pPr>
        <w:pStyle w:val="ColorfulList-Accent11"/>
        <w:numPr>
          <w:ilvl w:val="0"/>
          <w:numId w:val="1"/>
        </w:numPr>
        <w:rPr>
          <w:rFonts w:cs="Arial"/>
          <w:sz w:val="24"/>
          <w:szCs w:val="24"/>
        </w:rPr>
      </w:pPr>
      <w:r w:rsidRPr="0089482B">
        <w:rPr>
          <w:rFonts w:cs="Arial"/>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89482B" w:rsidRDefault="00993F64" w:rsidP="00993F64">
      <w:pPr>
        <w:pStyle w:val="ColorfulList-Accent11"/>
        <w:rPr>
          <w:rFonts w:cs="Arial"/>
          <w:sz w:val="24"/>
          <w:szCs w:val="24"/>
        </w:rPr>
      </w:pPr>
    </w:p>
    <w:p w:rsidR="00993F64" w:rsidRPr="0089482B" w:rsidRDefault="00993F64" w:rsidP="00993F64">
      <w:pPr>
        <w:pStyle w:val="ColorfulList-Accent11"/>
        <w:rPr>
          <w:rFonts w:cs="Arial"/>
          <w:sz w:val="24"/>
          <w:szCs w:val="24"/>
        </w:rPr>
      </w:pPr>
      <w:r w:rsidRPr="0089482B">
        <w:rPr>
          <w:rFonts w:cs="Arial"/>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tbl>
      <w:tblPr>
        <w:tblStyle w:val="TableGridLight1"/>
        <w:tblW w:w="0" w:type="auto"/>
        <w:tblLook w:val="00A0" w:firstRow="1" w:lastRow="0" w:firstColumn="1" w:lastColumn="0" w:noHBand="0" w:noVBand="0"/>
      </w:tblPr>
      <w:tblGrid>
        <w:gridCol w:w="9016"/>
      </w:tblGrid>
      <w:tr w:rsidR="00993F64" w:rsidRPr="0089482B" w:rsidTr="0089482B">
        <w:trPr>
          <w:trHeight w:val="4810"/>
        </w:trPr>
        <w:tc>
          <w:tcPr>
            <w:tcW w:w="9016" w:type="dxa"/>
          </w:tcPr>
          <w:p w:rsidR="0087555A" w:rsidRPr="0089482B" w:rsidRDefault="00453B06" w:rsidP="001456AD">
            <w:pPr>
              <w:rPr>
                <w:rFonts w:cs="Arial"/>
                <w:sz w:val="24"/>
                <w:szCs w:val="24"/>
              </w:rPr>
            </w:pPr>
            <w:r w:rsidRPr="0089482B">
              <w:rPr>
                <w:rFonts w:cs="Arial"/>
                <w:sz w:val="24"/>
                <w:szCs w:val="24"/>
              </w:rPr>
              <w:t xml:space="preserve">Supporting People funded </w:t>
            </w:r>
            <w:r w:rsidR="0087555A" w:rsidRPr="0089482B">
              <w:rPr>
                <w:rFonts w:cs="Arial"/>
                <w:sz w:val="24"/>
                <w:szCs w:val="24"/>
              </w:rPr>
              <w:t>s</w:t>
            </w:r>
            <w:r w:rsidRPr="0089482B">
              <w:rPr>
                <w:rFonts w:cs="Arial"/>
                <w:sz w:val="24"/>
                <w:szCs w:val="24"/>
              </w:rPr>
              <w:t xml:space="preserve">ervices for people with mental health issues </w:t>
            </w:r>
            <w:r w:rsidR="00F505E3" w:rsidRPr="0089482B">
              <w:rPr>
                <w:rFonts w:cs="Arial"/>
                <w:sz w:val="24"/>
                <w:szCs w:val="24"/>
              </w:rPr>
              <w:t xml:space="preserve">are currently </w:t>
            </w:r>
            <w:r w:rsidRPr="0089482B">
              <w:rPr>
                <w:rFonts w:cs="Arial"/>
                <w:sz w:val="24"/>
                <w:szCs w:val="24"/>
              </w:rPr>
              <w:t xml:space="preserve">delivered to </w:t>
            </w:r>
            <w:r w:rsidR="00F505E3" w:rsidRPr="0089482B">
              <w:rPr>
                <w:rFonts w:cs="Arial"/>
                <w:sz w:val="24"/>
                <w:szCs w:val="24"/>
              </w:rPr>
              <w:t>239</w:t>
            </w:r>
            <w:r w:rsidR="00B33550" w:rsidRPr="0089482B">
              <w:rPr>
                <w:rFonts w:cs="Arial"/>
                <w:sz w:val="24"/>
                <w:szCs w:val="24"/>
              </w:rPr>
              <w:t xml:space="preserve"> people</w:t>
            </w:r>
            <w:r w:rsidR="0087555A" w:rsidRPr="0089482B">
              <w:rPr>
                <w:rFonts w:cs="Arial"/>
                <w:sz w:val="24"/>
                <w:szCs w:val="24"/>
              </w:rPr>
              <w:t xml:space="preserve"> by 8 providers</w:t>
            </w:r>
            <w:r w:rsidR="00B33550" w:rsidRPr="0089482B">
              <w:rPr>
                <w:rFonts w:cs="Arial"/>
                <w:sz w:val="24"/>
                <w:szCs w:val="24"/>
              </w:rPr>
              <w:t xml:space="preserve">. </w:t>
            </w:r>
          </w:p>
          <w:p w:rsidR="001456AD" w:rsidRPr="0089482B" w:rsidRDefault="00B33550" w:rsidP="001456AD">
            <w:pPr>
              <w:rPr>
                <w:rFonts w:cs="Arial"/>
                <w:sz w:val="24"/>
                <w:szCs w:val="24"/>
              </w:rPr>
            </w:pPr>
            <w:r w:rsidRPr="0089482B">
              <w:rPr>
                <w:rFonts w:cs="Arial"/>
                <w:sz w:val="24"/>
                <w:szCs w:val="24"/>
              </w:rPr>
              <w:t xml:space="preserve">Support </w:t>
            </w:r>
            <w:r w:rsidR="00453B06" w:rsidRPr="0089482B">
              <w:rPr>
                <w:rFonts w:cs="Arial"/>
                <w:sz w:val="24"/>
                <w:szCs w:val="24"/>
              </w:rPr>
              <w:t>can be short or long term</w:t>
            </w:r>
            <w:r w:rsidR="00690427" w:rsidRPr="0089482B">
              <w:rPr>
                <w:rFonts w:cs="Arial"/>
                <w:sz w:val="24"/>
                <w:szCs w:val="24"/>
              </w:rPr>
              <w:t xml:space="preserve"> in nature and accessed by a </w:t>
            </w:r>
            <w:r w:rsidRPr="0089482B">
              <w:rPr>
                <w:rFonts w:cs="Arial"/>
                <w:sz w:val="24"/>
                <w:szCs w:val="24"/>
              </w:rPr>
              <w:t xml:space="preserve">range of vulnerable adults inclusive of all protected characteristics. Demographic information </w:t>
            </w:r>
            <w:r w:rsidR="004D724F" w:rsidRPr="0089482B">
              <w:rPr>
                <w:rFonts w:cs="Arial"/>
                <w:sz w:val="24"/>
                <w:szCs w:val="24"/>
              </w:rPr>
              <w:t>has been obtained from the 125 consultation responses we received</w:t>
            </w:r>
            <w:r w:rsidR="002E7134" w:rsidRPr="0089482B">
              <w:rPr>
                <w:rFonts w:cs="Arial"/>
                <w:sz w:val="24"/>
                <w:szCs w:val="24"/>
              </w:rPr>
              <w:t xml:space="preserve"> from existing service users</w:t>
            </w:r>
            <w:r w:rsidR="004D724F" w:rsidRPr="0089482B">
              <w:rPr>
                <w:rFonts w:cs="Arial"/>
                <w:sz w:val="24"/>
                <w:szCs w:val="24"/>
              </w:rPr>
              <w:t>.</w:t>
            </w:r>
          </w:p>
          <w:tbl>
            <w:tblPr>
              <w:tblStyle w:val="TableGridLight1"/>
              <w:tblW w:w="7190" w:type="dxa"/>
              <w:tblLook w:val="04A0" w:firstRow="1" w:lastRow="0" w:firstColumn="1" w:lastColumn="0" w:noHBand="0" w:noVBand="1"/>
            </w:tblPr>
            <w:tblGrid>
              <w:gridCol w:w="5180"/>
              <w:gridCol w:w="1005"/>
              <w:gridCol w:w="1005"/>
            </w:tblGrid>
            <w:tr w:rsidR="00200C49" w:rsidRPr="0089482B" w:rsidTr="00644199">
              <w:trPr>
                <w:trHeight w:hRule="exact" w:val="340"/>
              </w:trPr>
              <w:tc>
                <w:tcPr>
                  <w:tcW w:w="5180" w:type="dxa"/>
                  <w:hideMark/>
                </w:tcPr>
                <w:p w:rsidR="00200C49" w:rsidRPr="0089482B" w:rsidRDefault="00EF40F6" w:rsidP="00EF40F6">
                  <w:pPr>
                    <w:spacing w:after="0"/>
                    <w:rPr>
                      <w:rFonts w:eastAsia="Times New Roman" w:cs="Arial"/>
                      <w:b/>
                      <w:bCs/>
                      <w:sz w:val="24"/>
                      <w:szCs w:val="24"/>
                      <w:lang w:eastAsia="en-GB"/>
                    </w:rPr>
                  </w:pPr>
                  <w:r w:rsidRPr="0089482B">
                    <w:rPr>
                      <w:rFonts w:eastAsia="Times New Roman" w:cs="Arial"/>
                      <w:b/>
                      <w:bCs/>
                      <w:sz w:val="24"/>
                      <w:szCs w:val="24"/>
                      <w:lang w:eastAsia="en-GB"/>
                    </w:rPr>
                    <w:t>Sex / gender</w:t>
                  </w:r>
                  <w:r w:rsidR="00200C49" w:rsidRPr="0089482B">
                    <w:rPr>
                      <w:rFonts w:eastAsia="Times New Roman" w:cs="Arial"/>
                      <w:b/>
                      <w:bCs/>
                      <w:sz w:val="24"/>
                      <w:szCs w:val="24"/>
                      <w:lang w:eastAsia="en-GB"/>
                    </w:rPr>
                    <w:t> </w:t>
                  </w:r>
                </w:p>
              </w:tc>
              <w:tc>
                <w:tcPr>
                  <w:tcW w:w="1005" w:type="dxa"/>
                </w:tcPr>
                <w:p w:rsidR="00200C49" w:rsidRPr="0089482B" w:rsidRDefault="00200C49" w:rsidP="00200C49">
                  <w:pPr>
                    <w:spacing w:after="0"/>
                    <w:jc w:val="center"/>
                    <w:rPr>
                      <w:rFonts w:eastAsia="Times New Roman" w:cs="Arial"/>
                      <w:b/>
                      <w:bCs/>
                      <w:sz w:val="24"/>
                      <w:szCs w:val="24"/>
                      <w:lang w:eastAsia="en-GB"/>
                    </w:rPr>
                  </w:pPr>
                </w:p>
              </w:tc>
              <w:tc>
                <w:tcPr>
                  <w:tcW w:w="1005" w:type="dxa"/>
                </w:tcPr>
                <w:p w:rsidR="00200C49" w:rsidRPr="0089482B" w:rsidRDefault="00200C49" w:rsidP="00200C49">
                  <w:pPr>
                    <w:spacing w:after="0"/>
                    <w:jc w:val="center"/>
                    <w:rPr>
                      <w:rFonts w:eastAsia="Times New Roman" w:cs="Arial"/>
                      <w:b/>
                      <w:bCs/>
                      <w:sz w:val="24"/>
                      <w:szCs w:val="24"/>
                      <w:lang w:eastAsia="en-GB"/>
                    </w:rPr>
                  </w:pPr>
                </w:p>
              </w:tc>
            </w:tr>
            <w:tr w:rsidR="00200C49" w:rsidRPr="0089482B" w:rsidTr="00EF40F6">
              <w:trPr>
                <w:trHeight w:hRule="exact" w:val="340"/>
              </w:trPr>
              <w:tc>
                <w:tcPr>
                  <w:tcW w:w="5180" w:type="dxa"/>
                  <w:hideMark/>
                </w:tcPr>
                <w:p w:rsidR="00200C49" w:rsidRPr="0089482B" w:rsidRDefault="00200C49" w:rsidP="00200C49">
                  <w:pPr>
                    <w:spacing w:after="0"/>
                    <w:rPr>
                      <w:rFonts w:eastAsia="Times New Roman" w:cs="Arial"/>
                      <w:bCs/>
                      <w:sz w:val="24"/>
                      <w:szCs w:val="24"/>
                      <w:lang w:eastAsia="en-GB"/>
                    </w:rPr>
                  </w:pPr>
                  <w:r w:rsidRPr="0089482B">
                    <w:rPr>
                      <w:rFonts w:eastAsia="Times New Roman" w:cs="Arial"/>
                      <w:sz w:val="24"/>
                      <w:szCs w:val="24"/>
                      <w:lang w:eastAsia="en-GB"/>
                    </w:rPr>
                    <w:t>Male</w:t>
                  </w:r>
                </w:p>
              </w:tc>
              <w:tc>
                <w:tcPr>
                  <w:tcW w:w="1005" w:type="dxa"/>
                  <w:noWrap/>
                  <w:hideMark/>
                </w:tcPr>
                <w:p w:rsidR="00200C49" w:rsidRPr="0089482B" w:rsidRDefault="00200C49" w:rsidP="00200C49">
                  <w:pPr>
                    <w:spacing w:after="0"/>
                    <w:jc w:val="center"/>
                    <w:rPr>
                      <w:rFonts w:eastAsia="Times New Roman" w:cs="Arial"/>
                      <w:bCs/>
                      <w:sz w:val="24"/>
                      <w:szCs w:val="24"/>
                      <w:lang w:eastAsia="en-GB"/>
                    </w:rPr>
                  </w:pPr>
                  <w:r w:rsidRPr="0089482B">
                    <w:rPr>
                      <w:rFonts w:cs="Arial"/>
                      <w:sz w:val="24"/>
                      <w:szCs w:val="24"/>
                    </w:rPr>
                    <w:t>75%</w:t>
                  </w:r>
                </w:p>
              </w:tc>
              <w:tc>
                <w:tcPr>
                  <w:tcW w:w="1005" w:type="dxa"/>
                  <w:hideMark/>
                </w:tcPr>
                <w:p w:rsidR="00200C49" w:rsidRPr="0089482B" w:rsidRDefault="00200C49" w:rsidP="00200C49">
                  <w:pPr>
                    <w:spacing w:after="0"/>
                    <w:jc w:val="center"/>
                    <w:rPr>
                      <w:rFonts w:eastAsia="Times New Roman" w:cs="Arial"/>
                      <w:sz w:val="24"/>
                      <w:szCs w:val="24"/>
                      <w:lang w:eastAsia="en-GB"/>
                    </w:rPr>
                  </w:pPr>
                  <w:r w:rsidRPr="0089482B">
                    <w:rPr>
                      <w:rFonts w:cs="Arial"/>
                      <w:sz w:val="24"/>
                      <w:szCs w:val="24"/>
                    </w:rPr>
                    <w:t>94</w:t>
                  </w:r>
                </w:p>
              </w:tc>
            </w:tr>
            <w:tr w:rsidR="00200C49" w:rsidRPr="0089482B" w:rsidTr="00EF40F6">
              <w:trPr>
                <w:trHeight w:hRule="exact" w:val="340"/>
              </w:trPr>
              <w:tc>
                <w:tcPr>
                  <w:tcW w:w="5180" w:type="dxa"/>
                  <w:hideMark/>
                </w:tcPr>
                <w:p w:rsidR="00200C49" w:rsidRPr="0089482B" w:rsidRDefault="00200C49" w:rsidP="00200C49">
                  <w:pPr>
                    <w:spacing w:after="0"/>
                    <w:rPr>
                      <w:rFonts w:eastAsia="Times New Roman" w:cs="Arial"/>
                      <w:bCs/>
                      <w:sz w:val="24"/>
                      <w:szCs w:val="24"/>
                      <w:lang w:eastAsia="en-GB"/>
                    </w:rPr>
                  </w:pPr>
                  <w:r w:rsidRPr="0089482B">
                    <w:rPr>
                      <w:rFonts w:eastAsia="Times New Roman" w:cs="Arial"/>
                      <w:sz w:val="24"/>
                      <w:szCs w:val="24"/>
                      <w:lang w:eastAsia="en-GB"/>
                    </w:rPr>
                    <w:t>Female</w:t>
                  </w:r>
                </w:p>
              </w:tc>
              <w:tc>
                <w:tcPr>
                  <w:tcW w:w="1005" w:type="dxa"/>
                  <w:noWrap/>
                  <w:hideMark/>
                </w:tcPr>
                <w:p w:rsidR="00200C49" w:rsidRPr="0089482B" w:rsidRDefault="00200C49" w:rsidP="00200C49">
                  <w:pPr>
                    <w:spacing w:after="0"/>
                    <w:jc w:val="center"/>
                    <w:rPr>
                      <w:rFonts w:eastAsia="Times New Roman" w:cs="Arial"/>
                      <w:bCs/>
                      <w:sz w:val="24"/>
                      <w:szCs w:val="24"/>
                      <w:lang w:eastAsia="en-GB"/>
                    </w:rPr>
                  </w:pPr>
                  <w:r w:rsidRPr="0089482B">
                    <w:rPr>
                      <w:rFonts w:cs="Arial"/>
                      <w:sz w:val="24"/>
                      <w:szCs w:val="24"/>
                    </w:rPr>
                    <w:t>25%</w:t>
                  </w:r>
                </w:p>
              </w:tc>
              <w:tc>
                <w:tcPr>
                  <w:tcW w:w="1005" w:type="dxa"/>
                  <w:hideMark/>
                </w:tcPr>
                <w:p w:rsidR="00200C49" w:rsidRPr="0089482B" w:rsidRDefault="00200C49" w:rsidP="00200C49">
                  <w:pPr>
                    <w:spacing w:after="0"/>
                    <w:jc w:val="center"/>
                    <w:rPr>
                      <w:rFonts w:eastAsia="Times New Roman" w:cs="Arial"/>
                      <w:sz w:val="24"/>
                      <w:szCs w:val="24"/>
                      <w:lang w:eastAsia="en-GB"/>
                    </w:rPr>
                  </w:pPr>
                  <w:r w:rsidRPr="0089482B">
                    <w:rPr>
                      <w:rFonts w:cs="Arial"/>
                      <w:sz w:val="24"/>
                      <w:szCs w:val="24"/>
                    </w:rPr>
                    <w:t>31</w:t>
                  </w:r>
                </w:p>
              </w:tc>
            </w:tr>
            <w:tr w:rsidR="00200C49" w:rsidRPr="0089482B" w:rsidTr="00EF40F6">
              <w:trPr>
                <w:trHeight w:hRule="exact" w:val="340"/>
              </w:trPr>
              <w:tc>
                <w:tcPr>
                  <w:tcW w:w="5180" w:type="dxa"/>
                  <w:hideMark/>
                </w:tcPr>
                <w:p w:rsidR="00200C49" w:rsidRPr="0089482B" w:rsidRDefault="00200C49" w:rsidP="00200C49">
                  <w:pPr>
                    <w:spacing w:after="0"/>
                    <w:rPr>
                      <w:rFonts w:eastAsia="Times New Roman" w:cs="Arial"/>
                      <w:b/>
                      <w:bCs/>
                      <w:sz w:val="24"/>
                      <w:szCs w:val="24"/>
                      <w:lang w:eastAsia="en-GB"/>
                    </w:rPr>
                  </w:pPr>
                  <w:r w:rsidRPr="0089482B">
                    <w:rPr>
                      <w:rFonts w:eastAsia="Times New Roman" w:cs="Arial"/>
                      <w:b/>
                      <w:bCs/>
                      <w:sz w:val="24"/>
                      <w:szCs w:val="24"/>
                      <w:lang w:eastAsia="en-GB"/>
                    </w:rPr>
                    <w:t>Total</w:t>
                  </w:r>
                </w:p>
              </w:tc>
              <w:tc>
                <w:tcPr>
                  <w:tcW w:w="1005" w:type="dxa"/>
                  <w:noWrap/>
                  <w:hideMark/>
                </w:tcPr>
                <w:p w:rsidR="00200C49" w:rsidRPr="0089482B" w:rsidRDefault="00200C49" w:rsidP="00200C49">
                  <w:pPr>
                    <w:rPr>
                      <w:rFonts w:eastAsia="Times New Roman" w:cs="Arial"/>
                      <w:b/>
                      <w:bCs/>
                      <w:sz w:val="24"/>
                      <w:szCs w:val="24"/>
                      <w:lang w:eastAsia="en-GB"/>
                    </w:rPr>
                  </w:pPr>
                </w:p>
              </w:tc>
              <w:tc>
                <w:tcPr>
                  <w:tcW w:w="1005" w:type="dxa"/>
                  <w:hideMark/>
                </w:tcPr>
                <w:p w:rsidR="00200C49" w:rsidRPr="0089482B" w:rsidRDefault="00200C49" w:rsidP="00200C49">
                  <w:pPr>
                    <w:spacing w:after="0"/>
                    <w:jc w:val="center"/>
                    <w:rPr>
                      <w:rFonts w:eastAsia="Times New Roman" w:cs="Arial"/>
                      <w:b/>
                      <w:bCs/>
                      <w:color w:val="000000"/>
                      <w:sz w:val="24"/>
                      <w:szCs w:val="24"/>
                      <w:lang w:eastAsia="en-GB"/>
                    </w:rPr>
                  </w:pPr>
                  <w:r w:rsidRPr="0089482B">
                    <w:rPr>
                      <w:rFonts w:eastAsia="Times New Roman" w:cs="Arial"/>
                      <w:b/>
                      <w:bCs/>
                      <w:sz w:val="24"/>
                      <w:szCs w:val="24"/>
                      <w:lang w:eastAsia="en-GB"/>
                    </w:rPr>
                    <w:t>125</w:t>
                  </w:r>
                </w:p>
              </w:tc>
            </w:tr>
          </w:tbl>
          <w:p w:rsidR="00EF40F6" w:rsidRPr="0089482B" w:rsidRDefault="00EF40F6" w:rsidP="001456AD">
            <w:pPr>
              <w:rPr>
                <w:rFonts w:cs="Arial"/>
                <w:sz w:val="24"/>
                <w:szCs w:val="24"/>
              </w:rPr>
            </w:pPr>
          </w:p>
          <w:tbl>
            <w:tblPr>
              <w:tblStyle w:val="TableGridLight1"/>
              <w:tblW w:w="7300" w:type="dxa"/>
              <w:tblLook w:val="04A0" w:firstRow="1" w:lastRow="0" w:firstColumn="1" w:lastColumn="0" w:noHBand="0" w:noVBand="1"/>
            </w:tblPr>
            <w:tblGrid>
              <w:gridCol w:w="5142"/>
              <w:gridCol w:w="1079"/>
              <w:gridCol w:w="1079"/>
            </w:tblGrid>
            <w:tr w:rsidR="00EF40F6" w:rsidRPr="0089482B" w:rsidTr="00644199">
              <w:trPr>
                <w:trHeight w:hRule="exact" w:val="340"/>
              </w:trPr>
              <w:tc>
                <w:tcPr>
                  <w:tcW w:w="5142" w:type="dxa"/>
                  <w:hideMark/>
                </w:tcPr>
                <w:p w:rsidR="00EF40F6" w:rsidRPr="0089482B" w:rsidRDefault="00EF40F6" w:rsidP="00EF40F6">
                  <w:pPr>
                    <w:spacing w:after="0" w:line="240" w:lineRule="auto"/>
                    <w:rPr>
                      <w:rFonts w:cs="Arial"/>
                      <w:b/>
                      <w:sz w:val="24"/>
                      <w:szCs w:val="24"/>
                      <w:lang w:eastAsia="en-GB"/>
                    </w:rPr>
                  </w:pPr>
                  <w:r w:rsidRPr="0089482B">
                    <w:rPr>
                      <w:rFonts w:cs="Arial"/>
                      <w:b/>
                      <w:sz w:val="24"/>
                      <w:szCs w:val="24"/>
                      <w:lang w:eastAsia="en-GB"/>
                    </w:rPr>
                    <w:t>Transgender</w:t>
                  </w:r>
                </w:p>
              </w:tc>
              <w:tc>
                <w:tcPr>
                  <w:tcW w:w="1079" w:type="dxa"/>
                </w:tcPr>
                <w:p w:rsidR="00EF40F6" w:rsidRPr="0089482B" w:rsidRDefault="00EF40F6" w:rsidP="00EF40F6">
                  <w:pPr>
                    <w:spacing w:after="0"/>
                    <w:jc w:val="center"/>
                    <w:rPr>
                      <w:rFonts w:eastAsia="Times New Roman" w:cs="Arial"/>
                      <w:b/>
                      <w:bCs/>
                      <w:color w:val="000000"/>
                      <w:sz w:val="24"/>
                      <w:szCs w:val="24"/>
                      <w:lang w:eastAsia="en-GB"/>
                    </w:rPr>
                  </w:pPr>
                </w:p>
              </w:tc>
              <w:tc>
                <w:tcPr>
                  <w:tcW w:w="1079"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142"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Yes</w:t>
                  </w:r>
                </w:p>
              </w:tc>
              <w:tc>
                <w:tcPr>
                  <w:tcW w:w="1079"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2%</w:t>
                  </w:r>
                </w:p>
              </w:tc>
              <w:tc>
                <w:tcPr>
                  <w:tcW w:w="1079" w:type="dxa"/>
                  <w:hideMark/>
                </w:tcPr>
                <w:p w:rsidR="00EF40F6" w:rsidRPr="0089482B" w:rsidRDefault="00EF40F6" w:rsidP="00EF40F6">
                  <w:pPr>
                    <w:spacing w:after="0"/>
                    <w:jc w:val="center"/>
                    <w:rPr>
                      <w:rFonts w:eastAsia="Cambria" w:cs="Arial"/>
                      <w:sz w:val="24"/>
                      <w:szCs w:val="24"/>
                    </w:rPr>
                  </w:pPr>
                  <w:r w:rsidRPr="0089482B">
                    <w:rPr>
                      <w:rFonts w:cs="Arial"/>
                      <w:sz w:val="24"/>
                      <w:szCs w:val="24"/>
                    </w:rPr>
                    <w:t>2</w:t>
                  </w:r>
                </w:p>
              </w:tc>
            </w:tr>
            <w:tr w:rsidR="00EF40F6" w:rsidRPr="0089482B" w:rsidTr="00EF40F6">
              <w:trPr>
                <w:trHeight w:hRule="exact" w:val="340"/>
              </w:trPr>
              <w:tc>
                <w:tcPr>
                  <w:tcW w:w="5142"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No</w:t>
                  </w:r>
                </w:p>
              </w:tc>
              <w:tc>
                <w:tcPr>
                  <w:tcW w:w="1079"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94%</w:t>
                  </w:r>
                </w:p>
              </w:tc>
              <w:tc>
                <w:tcPr>
                  <w:tcW w:w="1079" w:type="dxa"/>
                  <w:hideMark/>
                </w:tcPr>
                <w:p w:rsidR="00EF40F6" w:rsidRPr="0089482B" w:rsidRDefault="00EF40F6" w:rsidP="00EF40F6">
                  <w:pPr>
                    <w:spacing w:after="0"/>
                    <w:jc w:val="center"/>
                    <w:rPr>
                      <w:rFonts w:eastAsia="Cambria" w:cs="Arial"/>
                      <w:sz w:val="24"/>
                      <w:szCs w:val="24"/>
                    </w:rPr>
                  </w:pPr>
                  <w:r w:rsidRPr="0089482B">
                    <w:rPr>
                      <w:rFonts w:cs="Arial"/>
                      <w:sz w:val="24"/>
                      <w:szCs w:val="24"/>
                    </w:rPr>
                    <w:t>118</w:t>
                  </w:r>
                </w:p>
              </w:tc>
            </w:tr>
            <w:tr w:rsidR="00EF40F6" w:rsidRPr="0089482B" w:rsidTr="00EF40F6">
              <w:trPr>
                <w:trHeight w:hRule="exact" w:val="340"/>
              </w:trPr>
              <w:tc>
                <w:tcPr>
                  <w:tcW w:w="5142"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Prefer not to say</w:t>
                  </w:r>
                </w:p>
              </w:tc>
              <w:tc>
                <w:tcPr>
                  <w:tcW w:w="1079"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2%</w:t>
                  </w:r>
                </w:p>
              </w:tc>
              <w:tc>
                <w:tcPr>
                  <w:tcW w:w="1079" w:type="dxa"/>
                  <w:hideMark/>
                </w:tcPr>
                <w:p w:rsidR="00EF40F6" w:rsidRPr="0089482B" w:rsidRDefault="00EF40F6" w:rsidP="00EF40F6">
                  <w:pPr>
                    <w:spacing w:after="0"/>
                    <w:jc w:val="center"/>
                    <w:rPr>
                      <w:rFonts w:eastAsia="Cambria" w:cs="Arial"/>
                      <w:sz w:val="24"/>
                      <w:szCs w:val="24"/>
                    </w:rPr>
                  </w:pPr>
                  <w:r w:rsidRPr="0089482B">
                    <w:rPr>
                      <w:rFonts w:cs="Arial"/>
                      <w:sz w:val="24"/>
                      <w:szCs w:val="24"/>
                    </w:rPr>
                    <w:t>2</w:t>
                  </w:r>
                </w:p>
              </w:tc>
            </w:tr>
            <w:tr w:rsidR="00EF40F6" w:rsidRPr="0089482B" w:rsidTr="00EF40F6">
              <w:trPr>
                <w:trHeight w:hRule="exact" w:val="340"/>
              </w:trPr>
              <w:tc>
                <w:tcPr>
                  <w:tcW w:w="5142" w:type="dxa"/>
                  <w:hideMark/>
                </w:tcPr>
                <w:p w:rsidR="00EF40F6" w:rsidRPr="0089482B" w:rsidRDefault="00EF40F6" w:rsidP="00EF40F6">
                  <w:pPr>
                    <w:spacing w:after="0"/>
                    <w:rPr>
                      <w:rFonts w:cs="Arial"/>
                      <w:sz w:val="24"/>
                      <w:szCs w:val="24"/>
                    </w:rPr>
                  </w:pPr>
                  <w:r w:rsidRPr="0089482B">
                    <w:rPr>
                      <w:rFonts w:cs="Arial"/>
                      <w:sz w:val="24"/>
                      <w:szCs w:val="24"/>
                    </w:rPr>
                    <w:lastRenderedPageBreak/>
                    <w:t>No response</w:t>
                  </w:r>
                </w:p>
              </w:tc>
              <w:tc>
                <w:tcPr>
                  <w:tcW w:w="1079" w:type="dxa"/>
                  <w:noWrap/>
                  <w:hideMark/>
                </w:tcPr>
                <w:p w:rsidR="00EF40F6" w:rsidRPr="0089482B" w:rsidRDefault="00EF40F6" w:rsidP="00EF40F6">
                  <w:pPr>
                    <w:spacing w:after="0"/>
                    <w:jc w:val="center"/>
                    <w:rPr>
                      <w:rFonts w:cs="Arial"/>
                      <w:sz w:val="24"/>
                      <w:szCs w:val="24"/>
                    </w:rPr>
                  </w:pPr>
                  <w:r w:rsidRPr="0089482B">
                    <w:rPr>
                      <w:rFonts w:cs="Arial"/>
                      <w:sz w:val="24"/>
                      <w:szCs w:val="24"/>
                    </w:rPr>
                    <w:t>2%</w:t>
                  </w:r>
                </w:p>
              </w:tc>
              <w:tc>
                <w:tcPr>
                  <w:tcW w:w="1079" w:type="dxa"/>
                  <w:hideMark/>
                </w:tcPr>
                <w:p w:rsidR="00EF40F6" w:rsidRPr="0089482B" w:rsidRDefault="00EF40F6" w:rsidP="00EF40F6">
                  <w:pPr>
                    <w:spacing w:after="0"/>
                    <w:jc w:val="center"/>
                    <w:rPr>
                      <w:rFonts w:cs="Arial"/>
                      <w:sz w:val="24"/>
                      <w:szCs w:val="24"/>
                    </w:rPr>
                  </w:pPr>
                  <w:r w:rsidRPr="0089482B">
                    <w:rPr>
                      <w:rFonts w:cs="Arial"/>
                      <w:sz w:val="24"/>
                      <w:szCs w:val="24"/>
                    </w:rPr>
                    <w:t>3</w:t>
                  </w:r>
                </w:p>
              </w:tc>
            </w:tr>
            <w:tr w:rsidR="00EF40F6" w:rsidRPr="0089482B" w:rsidTr="00EF40F6">
              <w:trPr>
                <w:trHeight w:hRule="exact" w:val="340"/>
              </w:trPr>
              <w:tc>
                <w:tcPr>
                  <w:tcW w:w="5142" w:type="dxa"/>
                  <w:hideMark/>
                </w:tcPr>
                <w:p w:rsidR="00EF40F6" w:rsidRPr="0089482B" w:rsidRDefault="00EF40F6" w:rsidP="00EF40F6">
                  <w:pPr>
                    <w:spacing w:after="0"/>
                    <w:rPr>
                      <w:rFonts w:eastAsia="Times New Roman" w:cs="Arial"/>
                      <w:b/>
                      <w:bCs/>
                      <w:sz w:val="24"/>
                      <w:szCs w:val="24"/>
                      <w:lang w:eastAsia="en-GB"/>
                    </w:rPr>
                  </w:pPr>
                  <w:r w:rsidRPr="0089482B">
                    <w:rPr>
                      <w:rFonts w:cs="Arial"/>
                      <w:b/>
                      <w:sz w:val="24"/>
                      <w:szCs w:val="24"/>
                    </w:rPr>
                    <w:t>Total</w:t>
                  </w:r>
                </w:p>
              </w:tc>
              <w:tc>
                <w:tcPr>
                  <w:tcW w:w="1079" w:type="dxa"/>
                </w:tcPr>
                <w:p w:rsidR="00EF40F6" w:rsidRPr="0089482B" w:rsidRDefault="00EF40F6" w:rsidP="00EF40F6">
                  <w:pPr>
                    <w:spacing w:after="0"/>
                    <w:jc w:val="center"/>
                    <w:rPr>
                      <w:rFonts w:eastAsia="Times New Roman" w:cs="Arial"/>
                      <w:b/>
                      <w:bCs/>
                      <w:sz w:val="24"/>
                      <w:szCs w:val="24"/>
                      <w:lang w:eastAsia="en-GB"/>
                    </w:rPr>
                  </w:pPr>
                </w:p>
              </w:tc>
              <w:tc>
                <w:tcPr>
                  <w:tcW w:w="1079"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b/>
                      <w:sz w:val="24"/>
                      <w:szCs w:val="24"/>
                    </w:rPr>
                    <w:t>125</w:t>
                  </w:r>
                </w:p>
              </w:tc>
            </w:tr>
          </w:tbl>
          <w:p w:rsidR="00EF40F6" w:rsidRPr="0089482B" w:rsidRDefault="00EF40F6" w:rsidP="001456AD">
            <w:pPr>
              <w:rPr>
                <w:rFonts w:cs="Arial"/>
                <w:sz w:val="24"/>
                <w:szCs w:val="24"/>
              </w:rPr>
            </w:pPr>
          </w:p>
          <w:tbl>
            <w:tblPr>
              <w:tblStyle w:val="TableGridLight1"/>
              <w:tblW w:w="7343" w:type="dxa"/>
              <w:tblLook w:val="04A0" w:firstRow="1" w:lastRow="0" w:firstColumn="1" w:lastColumn="0" w:noHBand="0" w:noVBand="1"/>
            </w:tblPr>
            <w:tblGrid>
              <w:gridCol w:w="5131"/>
              <w:gridCol w:w="1106"/>
              <w:gridCol w:w="1106"/>
            </w:tblGrid>
            <w:tr w:rsidR="00EF40F6" w:rsidRPr="0089482B" w:rsidTr="00644199">
              <w:trPr>
                <w:trHeight w:hRule="exact" w:val="340"/>
              </w:trPr>
              <w:tc>
                <w:tcPr>
                  <w:tcW w:w="5131" w:type="dxa"/>
                  <w:hideMark/>
                </w:tcPr>
                <w:p w:rsidR="00EF40F6" w:rsidRPr="0089482B" w:rsidRDefault="00EF40F6" w:rsidP="00EF40F6">
                  <w:pPr>
                    <w:spacing w:after="0"/>
                    <w:rPr>
                      <w:rFonts w:eastAsia="Times New Roman" w:cs="Arial"/>
                      <w:b/>
                      <w:bCs/>
                      <w:sz w:val="24"/>
                      <w:szCs w:val="24"/>
                      <w:lang w:eastAsia="en-GB"/>
                    </w:rPr>
                  </w:pPr>
                  <w:r w:rsidRPr="0089482B">
                    <w:rPr>
                      <w:rFonts w:eastAsia="Times New Roman" w:cs="Arial"/>
                      <w:b/>
                      <w:bCs/>
                      <w:sz w:val="24"/>
                      <w:szCs w:val="24"/>
                      <w:lang w:eastAsia="en-GB"/>
                    </w:rPr>
                    <w:t>Age </w:t>
                  </w:r>
                </w:p>
              </w:tc>
              <w:tc>
                <w:tcPr>
                  <w:tcW w:w="1106" w:type="dxa"/>
                </w:tcPr>
                <w:p w:rsidR="00EF40F6" w:rsidRPr="0089482B" w:rsidRDefault="00EF40F6" w:rsidP="00EF40F6">
                  <w:pPr>
                    <w:spacing w:after="0"/>
                    <w:jc w:val="center"/>
                    <w:rPr>
                      <w:rFonts w:eastAsia="Times New Roman" w:cs="Arial"/>
                      <w:b/>
                      <w:bCs/>
                      <w:sz w:val="24"/>
                      <w:szCs w:val="24"/>
                      <w:lang w:eastAsia="en-GB"/>
                    </w:rPr>
                  </w:pPr>
                </w:p>
              </w:tc>
              <w:tc>
                <w:tcPr>
                  <w:tcW w:w="1106"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131" w:type="dxa"/>
                  <w:hideMark/>
                </w:tcPr>
                <w:p w:rsidR="00EF40F6" w:rsidRPr="0089482B" w:rsidRDefault="00EF40F6" w:rsidP="00EF40F6">
                  <w:pPr>
                    <w:spacing w:after="0"/>
                    <w:rPr>
                      <w:rFonts w:eastAsia="Cambria" w:cs="Arial"/>
                      <w:sz w:val="24"/>
                      <w:szCs w:val="24"/>
                    </w:rPr>
                  </w:pPr>
                  <w:r w:rsidRPr="0089482B">
                    <w:rPr>
                      <w:rFonts w:cs="Arial"/>
                      <w:sz w:val="24"/>
                      <w:szCs w:val="24"/>
                    </w:rPr>
                    <w:t>18-25</w:t>
                  </w:r>
                </w:p>
              </w:tc>
              <w:tc>
                <w:tcPr>
                  <w:tcW w:w="1106" w:type="dxa"/>
                  <w:noWrap/>
                  <w:hideMark/>
                </w:tcPr>
                <w:p w:rsidR="00EF40F6" w:rsidRPr="0089482B" w:rsidRDefault="00EF40F6" w:rsidP="00EF40F6">
                  <w:pPr>
                    <w:spacing w:after="0"/>
                    <w:jc w:val="center"/>
                    <w:rPr>
                      <w:rFonts w:cs="Arial"/>
                      <w:sz w:val="24"/>
                      <w:szCs w:val="24"/>
                    </w:rPr>
                  </w:pPr>
                  <w:r w:rsidRPr="0089482B">
                    <w:rPr>
                      <w:rFonts w:cs="Arial"/>
                      <w:sz w:val="24"/>
                      <w:szCs w:val="24"/>
                    </w:rPr>
                    <w:t>8%</w:t>
                  </w:r>
                </w:p>
              </w:tc>
              <w:tc>
                <w:tcPr>
                  <w:tcW w:w="1106" w:type="dxa"/>
                  <w:hideMark/>
                </w:tcPr>
                <w:p w:rsidR="00EF40F6" w:rsidRPr="0089482B" w:rsidRDefault="00EF40F6" w:rsidP="00EF40F6">
                  <w:pPr>
                    <w:spacing w:after="0"/>
                    <w:jc w:val="center"/>
                    <w:rPr>
                      <w:rFonts w:cs="Arial"/>
                      <w:sz w:val="24"/>
                      <w:szCs w:val="24"/>
                    </w:rPr>
                  </w:pPr>
                  <w:r w:rsidRPr="0089482B">
                    <w:rPr>
                      <w:rFonts w:cs="Arial"/>
                      <w:sz w:val="24"/>
                      <w:szCs w:val="24"/>
                    </w:rPr>
                    <w:t>10</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26-34</w:t>
                  </w:r>
                </w:p>
              </w:tc>
              <w:tc>
                <w:tcPr>
                  <w:tcW w:w="1106" w:type="dxa"/>
                  <w:noWrap/>
                  <w:hideMark/>
                </w:tcPr>
                <w:p w:rsidR="00EF40F6" w:rsidRPr="0089482B" w:rsidRDefault="00EF40F6" w:rsidP="00EF40F6">
                  <w:pPr>
                    <w:spacing w:after="0"/>
                    <w:jc w:val="center"/>
                    <w:rPr>
                      <w:rFonts w:eastAsia="Cambria" w:cs="Arial"/>
                      <w:sz w:val="24"/>
                      <w:szCs w:val="24"/>
                    </w:rPr>
                  </w:pPr>
                  <w:r w:rsidRPr="0089482B">
                    <w:rPr>
                      <w:rFonts w:cs="Arial"/>
                      <w:sz w:val="24"/>
                      <w:szCs w:val="24"/>
                    </w:rPr>
                    <w:t>11%</w:t>
                  </w:r>
                </w:p>
              </w:tc>
              <w:tc>
                <w:tcPr>
                  <w:tcW w:w="1106" w:type="dxa"/>
                  <w:hideMark/>
                </w:tcPr>
                <w:p w:rsidR="00EF40F6" w:rsidRPr="0089482B" w:rsidRDefault="00EF40F6" w:rsidP="00EF40F6">
                  <w:pPr>
                    <w:spacing w:after="0"/>
                    <w:jc w:val="center"/>
                    <w:rPr>
                      <w:rFonts w:cs="Arial"/>
                      <w:sz w:val="24"/>
                      <w:szCs w:val="24"/>
                    </w:rPr>
                  </w:pPr>
                  <w:r w:rsidRPr="0089482B">
                    <w:rPr>
                      <w:rFonts w:cs="Arial"/>
                      <w:sz w:val="24"/>
                      <w:szCs w:val="24"/>
                    </w:rPr>
                    <w:t>14</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35-49</w:t>
                  </w:r>
                </w:p>
              </w:tc>
              <w:tc>
                <w:tcPr>
                  <w:tcW w:w="1106" w:type="dxa"/>
                  <w:noWrap/>
                  <w:hideMark/>
                </w:tcPr>
                <w:p w:rsidR="00EF40F6" w:rsidRPr="0089482B" w:rsidRDefault="00EF40F6" w:rsidP="00EF40F6">
                  <w:pPr>
                    <w:spacing w:after="0"/>
                    <w:jc w:val="center"/>
                    <w:rPr>
                      <w:rFonts w:eastAsia="Cambria" w:cs="Arial"/>
                      <w:sz w:val="24"/>
                      <w:szCs w:val="24"/>
                    </w:rPr>
                  </w:pPr>
                  <w:r w:rsidRPr="0089482B">
                    <w:rPr>
                      <w:rFonts w:cs="Arial"/>
                      <w:sz w:val="24"/>
                      <w:szCs w:val="24"/>
                    </w:rPr>
                    <w:t>45%</w:t>
                  </w:r>
                </w:p>
              </w:tc>
              <w:tc>
                <w:tcPr>
                  <w:tcW w:w="1106" w:type="dxa"/>
                  <w:hideMark/>
                </w:tcPr>
                <w:p w:rsidR="00EF40F6" w:rsidRPr="0089482B" w:rsidRDefault="00EF40F6" w:rsidP="00EF40F6">
                  <w:pPr>
                    <w:spacing w:after="0"/>
                    <w:jc w:val="center"/>
                    <w:rPr>
                      <w:rFonts w:cs="Arial"/>
                      <w:sz w:val="24"/>
                      <w:szCs w:val="24"/>
                    </w:rPr>
                  </w:pPr>
                  <w:r w:rsidRPr="0089482B">
                    <w:rPr>
                      <w:rFonts w:cs="Arial"/>
                      <w:sz w:val="24"/>
                      <w:szCs w:val="24"/>
                    </w:rPr>
                    <w:t>56</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bCs/>
                      <w:sz w:val="24"/>
                      <w:szCs w:val="24"/>
                      <w:lang w:eastAsia="en-GB"/>
                    </w:rPr>
                  </w:pPr>
                  <w:r w:rsidRPr="0089482B">
                    <w:rPr>
                      <w:rFonts w:cs="Arial"/>
                      <w:sz w:val="24"/>
                      <w:szCs w:val="24"/>
                    </w:rPr>
                    <w:t>50-64</w:t>
                  </w:r>
                </w:p>
              </w:tc>
              <w:tc>
                <w:tcPr>
                  <w:tcW w:w="1106" w:type="dxa"/>
                  <w:hideMark/>
                </w:tcPr>
                <w:p w:rsidR="00EF40F6" w:rsidRPr="0089482B" w:rsidRDefault="00EF40F6" w:rsidP="00EF40F6">
                  <w:pPr>
                    <w:spacing w:after="0"/>
                    <w:jc w:val="center"/>
                    <w:rPr>
                      <w:rFonts w:eastAsia="Cambria" w:cs="Arial"/>
                      <w:sz w:val="24"/>
                      <w:szCs w:val="24"/>
                    </w:rPr>
                  </w:pPr>
                  <w:r w:rsidRPr="0089482B">
                    <w:rPr>
                      <w:rFonts w:cs="Arial"/>
                      <w:sz w:val="24"/>
                      <w:szCs w:val="24"/>
                    </w:rPr>
                    <w:t>30%</w:t>
                  </w:r>
                </w:p>
              </w:tc>
              <w:tc>
                <w:tcPr>
                  <w:tcW w:w="1106" w:type="dxa"/>
                  <w:hideMark/>
                </w:tcPr>
                <w:p w:rsidR="00EF40F6" w:rsidRPr="0089482B" w:rsidRDefault="00EF40F6" w:rsidP="00EF40F6">
                  <w:pPr>
                    <w:spacing w:after="0"/>
                    <w:jc w:val="center"/>
                    <w:rPr>
                      <w:rFonts w:cs="Arial"/>
                      <w:sz w:val="24"/>
                      <w:szCs w:val="24"/>
                    </w:rPr>
                  </w:pPr>
                  <w:r w:rsidRPr="0089482B">
                    <w:rPr>
                      <w:rFonts w:cs="Arial"/>
                      <w:sz w:val="24"/>
                      <w:szCs w:val="24"/>
                    </w:rPr>
                    <w:t>37</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bCs/>
                      <w:sz w:val="24"/>
                      <w:szCs w:val="24"/>
                      <w:lang w:eastAsia="en-GB"/>
                    </w:rPr>
                  </w:pPr>
                  <w:r w:rsidRPr="0089482B">
                    <w:rPr>
                      <w:rFonts w:cs="Arial"/>
                      <w:sz w:val="24"/>
                      <w:szCs w:val="24"/>
                    </w:rPr>
                    <w:t>65-74</w:t>
                  </w:r>
                </w:p>
              </w:tc>
              <w:tc>
                <w:tcPr>
                  <w:tcW w:w="1106" w:type="dxa"/>
                  <w:hideMark/>
                </w:tcPr>
                <w:p w:rsidR="00EF40F6" w:rsidRPr="0089482B" w:rsidRDefault="00EF40F6" w:rsidP="00EF40F6">
                  <w:pPr>
                    <w:spacing w:after="0"/>
                    <w:jc w:val="center"/>
                    <w:rPr>
                      <w:rFonts w:eastAsia="Cambria" w:cs="Arial"/>
                      <w:sz w:val="24"/>
                      <w:szCs w:val="24"/>
                    </w:rPr>
                  </w:pPr>
                  <w:r w:rsidRPr="0089482B">
                    <w:rPr>
                      <w:rFonts w:cs="Arial"/>
                      <w:sz w:val="24"/>
                      <w:szCs w:val="24"/>
                    </w:rPr>
                    <w:t>6%</w:t>
                  </w:r>
                </w:p>
              </w:tc>
              <w:tc>
                <w:tcPr>
                  <w:tcW w:w="1106" w:type="dxa"/>
                  <w:hideMark/>
                </w:tcPr>
                <w:p w:rsidR="00EF40F6" w:rsidRPr="0089482B" w:rsidRDefault="00EF40F6" w:rsidP="00EF40F6">
                  <w:pPr>
                    <w:spacing w:after="0"/>
                    <w:jc w:val="center"/>
                    <w:rPr>
                      <w:rFonts w:cs="Arial"/>
                      <w:sz w:val="24"/>
                      <w:szCs w:val="24"/>
                    </w:rPr>
                  </w:pPr>
                  <w:r w:rsidRPr="0089482B">
                    <w:rPr>
                      <w:rFonts w:cs="Arial"/>
                      <w:sz w:val="24"/>
                      <w:szCs w:val="24"/>
                    </w:rPr>
                    <w:t>8</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sz w:val="24"/>
                      <w:szCs w:val="24"/>
                      <w:lang w:eastAsia="en-GB"/>
                    </w:rPr>
                  </w:pPr>
                  <w:r w:rsidRPr="0089482B">
                    <w:rPr>
                      <w:rFonts w:eastAsia="Times New Roman" w:cs="Arial"/>
                      <w:sz w:val="24"/>
                      <w:szCs w:val="24"/>
                      <w:lang w:eastAsia="en-GB"/>
                    </w:rPr>
                    <w:t>75+</w:t>
                  </w:r>
                </w:p>
              </w:tc>
              <w:tc>
                <w:tcPr>
                  <w:tcW w:w="1106" w:type="dxa"/>
                  <w:hideMark/>
                </w:tcPr>
                <w:p w:rsidR="00EF40F6" w:rsidRPr="0089482B" w:rsidRDefault="00EF40F6" w:rsidP="00EF40F6">
                  <w:pPr>
                    <w:spacing w:after="0"/>
                    <w:jc w:val="center"/>
                    <w:rPr>
                      <w:rFonts w:eastAsia="Times New Roman" w:cs="Arial"/>
                      <w:sz w:val="24"/>
                      <w:szCs w:val="24"/>
                      <w:lang w:eastAsia="en-GB"/>
                    </w:rPr>
                  </w:pPr>
                  <w:r w:rsidRPr="0089482B">
                    <w:rPr>
                      <w:rFonts w:eastAsia="Times New Roman" w:cs="Arial"/>
                      <w:sz w:val="24"/>
                      <w:szCs w:val="24"/>
                      <w:lang w:eastAsia="en-GB"/>
                    </w:rPr>
                    <w:t>-</w:t>
                  </w:r>
                </w:p>
              </w:tc>
              <w:tc>
                <w:tcPr>
                  <w:tcW w:w="1106" w:type="dxa"/>
                  <w:hideMark/>
                </w:tcPr>
                <w:p w:rsidR="00EF40F6" w:rsidRPr="0089482B" w:rsidRDefault="00EF40F6" w:rsidP="00EF40F6">
                  <w:pPr>
                    <w:tabs>
                      <w:tab w:val="left" w:pos="345"/>
                      <w:tab w:val="center" w:pos="445"/>
                    </w:tabs>
                    <w:spacing w:after="0"/>
                    <w:jc w:val="center"/>
                    <w:rPr>
                      <w:rFonts w:eastAsia="Times New Roman" w:cs="Arial"/>
                      <w:sz w:val="24"/>
                      <w:szCs w:val="24"/>
                      <w:lang w:eastAsia="en-GB"/>
                    </w:rPr>
                  </w:pPr>
                  <w:r w:rsidRPr="0089482B">
                    <w:rPr>
                      <w:rFonts w:eastAsia="Times New Roman" w:cs="Arial"/>
                      <w:sz w:val="24"/>
                      <w:szCs w:val="24"/>
                      <w:lang w:eastAsia="en-GB"/>
                    </w:rPr>
                    <w:t>-</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No response</w:t>
                  </w:r>
                </w:p>
              </w:tc>
              <w:tc>
                <w:tcPr>
                  <w:tcW w:w="1106" w:type="dxa"/>
                  <w:hideMark/>
                </w:tcPr>
                <w:p w:rsidR="00EF40F6" w:rsidRPr="0089482B" w:rsidRDefault="00EF40F6" w:rsidP="00EF40F6">
                  <w:pPr>
                    <w:spacing w:after="0"/>
                    <w:jc w:val="center"/>
                    <w:rPr>
                      <w:rFonts w:eastAsia="Cambria" w:cs="Arial"/>
                      <w:b/>
                      <w:sz w:val="24"/>
                      <w:szCs w:val="24"/>
                    </w:rPr>
                  </w:pPr>
                  <w:r w:rsidRPr="0089482B">
                    <w:rPr>
                      <w:rFonts w:cs="Arial"/>
                      <w:sz w:val="24"/>
                      <w:szCs w:val="24"/>
                    </w:rPr>
                    <w:t>-</w:t>
                  </w:r>
                </w:p>
              </w:tc>
              <w:tc>
                <w:tcPr>
                  <w:tcW w:w="1106" w:type="dxa"/>
                  <w:hideMark/>
                </w:tcPr>
                <w:p w:rsidR="00EF40F6" w:rsidRPr="0089482B" w:rsidRDefault="00EF40F6" w:rsidP="00EF40F6">
                  <w:pPr>
                    <w:spacing w:after="0"/>
                    <w:jc w:val="center"/>
                    <w:rPr>
                      <w:rFonts w:cs="Arial"/>
                      <w:b/>
                      <w:sz w:val="24"/>
                      <w:szCs w:val="24"/>
                    </w:rPr>
                  </w:pPr>
                  <w:r w:rsidRPr="0089482B">
                    <w:rPr>
                      <w:rFonts w:cs="Arial"/>
                      <w:sz w:val="24"/>
                      <w:szCs w:val="24"/>
                    </w:rPr>
                    <w:t>-</w:t>
                  </w:r>
                </w:p>
              </w:tc>
            </w:tr>
            <w:tr w:rsidR="00EF40F6" w:rsidRPr="0089482B" w:rsidTr="00EF40F6">
              <w:trPr>
                <w:trHeight w:hRule="exact" w:val="340"/>
              </w:trPr>
              <w:tc>
                <w:tcPr>
                  <w:tcW w:w="5131" w:type="dxa"/>
                  <w:hideMark/>
                </w:tcPr>
                <w:p w:rsidR="00EF40F6" w:rsidRPr="0089482B" w:rsidRDefault="00EF40F6" w:rsidP="00EF40F6">
                  <w:pPr>
                    <w:spacing w:after="0"/>
                    <w:rPr>
                      <w:rFonts w:eastAsia="Times New Roman" w:cs="Arial"/>
                      <w:b/>
                      <w:bCs/>
                      <w:sz w:val="24"/>
                      <w:szCs w:val="24"/>
                      <w:lang w:eastAsia="en-GB"/>
                    </w:rPr>
                  </w:pPr>
                  <w:r w:rsidRPr="0089482B">
                    <w:rPr>
                      <w:rFonts w:cs="Arial"/>
                      <w:b/>
                      <w:sz w:val="24"/>
                      <w:szCs w:val="24"/>
                    </w:rPr>
                    <w:t>Total</w:t>
                  </w:r>
                </w:p>
              </w:tc>
              <w:tc>
                <w:tcPr>
                  <w:tcW w:w="1106" w:type="dxa"/>
                </w:tcPr>
                <w:p w:rsidR="00EF40F6" w:rsidRPr="0089482B" w:rsidRDefault="00EF40F6" w:rsidP="00EF40F6">
                  <w:pPr>
                    <w:spacing w:after="0"/>
                    <w:jc w:val="center"/>
                    <w:rPr>
                      <w:rFonts w:eastAsia="Cambria" w:cs="Arial"/>
                      <w:b/>
                      <w:sz w:val="24"/>
                      <w:szCs w:val="24"/>
                    </w:rPr>
                  </w:pPr>
                </w:p>
              </w:tc>
              <w:tc>
                <w:tcPr>
                  <w:tcW w:w="1106" w:type="dxa"/>
                  <w:hideMark/>
                </w:tcPr>
                <w:p w:rsidR="00EF40F6" w:rsidRPr="0089482B" w:rsidRDefault="00EF40F6" w:rsidP="00EF40F6">
                  <w:pPr>
                    <w:spacing w:after="0"/>
                    <w:jc w:val="center"/>
                    <w:rPr>
                      <w:rFonts w:cs="Arial"/>
                      <w:b/>
                      <w:sz w:val="24"/>
                      <w:szCs w:val="24"/>
                    </w:rPr>
                  </w:pPr>
                  <w:r w:rsidRPr="0089482B">
                    <w:rPr>
                      <w:rFonts w:cs="Arial"/>
                      <w:b/>
                      <w:sz w:val="24"/>
                      <w:szCs w:val="24"/>
                    </w:rPr>
                    <w:t>125</w:t>
                  </w:r>
                </w:p>
              </w:tc>
            </w:tr>
          </w:tbl>
          <w:p w:rsidR="00EF40F6" w:rsidRPr="0089482B" w:rsidRDefault="00EF40F6" w:rsidP="001456AD">
            <w:pPr>
              <w:rPr>
                <w:rFonts w:cs="Arial"/>
                <w:sz w:val="24"/>
                <w:szCs w:val="24"/>
              </w:rPr>
            </w:pPr>
          </w:p>
          <w:tbl>
            <w:tblPr>
              <w:tblStyle w:val="TableGridLight1"/>
              <w:tblW w:w="7371" w:type="dxa"/>
              <w:tblLook w:val="04A0" w:firstRow="1" w:lastRow="0" w:firstColumn="1" w:lastColumn="0" w:noHBand="0" w:noVBand="1"/>
            </w:tblPr>
            <w:tblGrid>
              <w:gridCol w:w="5103"/>
              <w:gridCol w:w="1134"/>
              <w:gridCol w:w="1134"/>
            </w:tblGrid>
            <w:tr w:rsidR="00EF40F6" w:rsidRPr="0089482B" w:rsidTr="00644199">
              <w:trPr>
                <w:trHeight w:hRule="exact" w:val="340"/>
              </w:trPr>
              <w:tc>
                <w:tcPr>
                  <w:tcW w:w="5103" w:type="dxa"/>
                  <w:hideMark/>
                </w:tcPr>
                <w:p w:rsidR="00EF40F6" w:rsidRPr="0089482B" w:rsidRDefault="00D1523F" w:rsidP="00D1523F">
                  <w:pPr>
                    <w:spacing w:after="0"/>
                    <w:rPr>
                      <w:rFonts w:eastAsia="Times New Roman" w:cs="Arial"/>
                      <w:b/>
                      <w:bCs/>
                      <w:sz w:val="24"/>
                      <w:szCs w:val="24"/>
                      <w:lang w:eastAsia="en-GB"/>
                    </w:rPr>
                  </w:pPr>
                  <w:r w:rsidRPr="0089482B">
                    <w:rPr>
                      <w:rFonts w:eastAsia="Times New Roman" w:cs="Arial"/>
                      <w:b/>
                      <w:bCs/>
                      <w:sz w:val="24"/>
                      <w:szCs w:val="24"/>
                      <w:lang w:eastAsia="en-GB"/>
                    </w:rPr>
                    <w:t>Disabled or Deaf</w:t>
                  </w:r>
                  <w:r w:rsidR="00EF40F6" w:rsidRPr="0089482B">
                    <w:rPr>
                      <w:rFonts w:eastAsia="Times New Roman" w:cs="Arial"/>
                      <w:b/>
                      <w:bCs/>
                      <w:sz w:val="24"/>
                      <w:szCs w:val="24"/>
                      <w:lang w:eastAsia="en-GB"/>
                    </w:rPr>
                    <w:t> </w:t>
                  </w:r>
                </w:p>
              </w:tc>
              <w:tc>
                <w:tcPr>
                  <w:tcW w:w="1134" w:type="dxa"/>
                </w:tcPr>
                <w:p w:rsidR="00EF40F6" w:rsidRPr="0089482B" w:rsidRDefault="00EF40F6" w:rsidP="00EF40F6">
                  <w:pPr>
                    <w:spacing w:after="0"/>
                    <w:jc w:val="center"/>
                    <w:rPr>
                      <w:rFonts w:eastAsia="Times New Roman" w:cs="Arial"/>
                      <w:b/>
                      <w:bCs/>
                      <w:sz w:val="24"/>
                      <w:szCs w:val="24"/>
                      <w:lang w:eastAsia="en-GB"/>
                    </w:rPr>
                  </w:pPr>
                </w:p>
              </w:tc>
              <w:tc>
                <w:tcPr>
                  <w:tcW w:w="1134"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103"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Yes</w:t>
                  </w:r>
                </w:p>
              </w:tc>
              <w:tc>
                <w:tcPr>
                  <w:tcW w:w="1134"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67%</w:t>
                  </w:r>
                </w:p>
              </w:tc>
              <w:tc>
                <w:tcPr>
                  <w:tcW w:w="1134"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84</w:t>
                  </w:r>
                </w:p>
              </w:tc>
            </w:tr>
            <w:tr w:rsidR="00EF40F6" w:rsidRPr="0089482B" w:rsidTr="00EF40F6">
              <w:trPr>
                <w:trHeight w:hRule="exact" w:val="340"/>
              </w:trPr>
              <w:tc>
                <w:tcPr>
                  <w:tcW w:w="5103"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No</w:t>
                  </w:r>
                </w:p>
              </w:tc>
              <w:tc>
                <w:tcPr>
                  <w:tcW w:w="1134"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30%</w:t>
                  </w:r>
                </w:p>
              </w:tc>
              <w:tc>
                <w:tcPr>
                  <w:tcW w:w="1134"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37</w:t>
                  </w:r>
                </w:p>
              </w:tc>
            </w:tr>
            <w:tr w:rsidR="00EF40F6" w:rsidRPr="0089482B" w:rsidTr="00EF40F6">
              <w:trPr>
                <w:trHeight w:hRule="exact" w:val="340"/>
              </w:trPr>
              <w:tc>
                <w:tcPr>
                  <w:tcW w:w="5103"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No response</w:t>
                  </w:r>
                </w:p>
              </w:tc>
              <w:tc>
                <w:tcPr>
                  <w:tcW w:w="1134"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3%</w:t>
                  </w:r>
                </w:p>
              </w:tc>
              <w:tc>
                <w:tcPr>
                  <w:tcW w:w="1134"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4</w:t>
                  </w:r>
                </w:p>
              </w:tc>
            </w:tr>
            <w:tr w:rsidR="00EF40F6" w:rsidRPr="0089482B" w:rsidTr="00EF40F6">
              <w:trPr>
                <w:trHeight w:hRule="exact" w:val="340"/>
              </w:trPr>
              <w:tc>
                <w:tcPr>
                  <w:tcW w:w="5103" w:type="dxa"/>
                  <w:hideMark/>
                </w:tcPr>
                <w:p w:rsidR="00EF40F6" w:rsidRPr="0089482B" w:rsidRDefault="00EF40F6" w:rsidP="00EF40F6">
                  <w:pPr>
                    <w:shd w:val="clear" w:color="auto" w:fill="F2F2F2" w:themeFill="background1" w:themeFillShade="F2"/>
                    <w:spacing w:after="0"/>
                    <w:rPr>
                      <w:rFonts w:eastAsia="Times New Roman" w:cs="Arial"/>
                      <w:b/>
                      <w:bCs/>
                      <w:sz w:val="24"/>
                      <w:szCs w:val="24"/>
                      <w:lang w:eastAsia="en-GB"/>
                    </w:rPr>
                  </w:pPr>
                  <w:r w:rsidRPr="0089482B">
                    <w:rPr>
                      <w:rFonts w:cs="Arial"/>
                      <w:b/>
                      <w:sz w:val="24"/>
                      <w:szCs w:val="24"/>
                    </w:rPr>
                    <w:t>Total</w:t>
                  </w:r>
                </w:p>
              </w:tc>
              <w:tc>
                <w:tcPr>
                  <w:tcW w:w="1134" w:type="dxa"/>
                  <w:noWrap/>
                </w:tcPr>
                <w:p w:rsidR="00EF40F6" w:rsidRPr="0089482B" w:rsidRDefault="00EF40F6" w:rsidP="00EF40F6">
                  <w:pPr>
                    <w:shd w:val="clear" w:color="auto" w:fill="F2F2F2" w:themeFill="background1" w:themeFillShade="F2"/>
                    <w:spacing w:after="0"/>
                    <w:jc w:val="center"/>
                    <w:rPr>
                      <w:rFonts w:eastAsia="Times New Roman" w:cs="Arial"/>
                      <w:b/>
                      <w:bCs/>
                      <w:sz w:val="24"/>
                      <w:szCs w:val="24"/>
                      <w:lang w:eastAsia="en-GB"/>
                    </w:rPr>
                  </w:pPr>
                </w:p>
              </w:tc>
              <w:tc>
                <w:tcPr>
                  <w:tcW w:w="1134" w:type="dxa"/>
                  <w:hideMark/>
                </w:tcPr>
                <w:p w:rsidR="00EF40F6" w:rsidRPr="0089482B" w:rsidRDefault="00EF40F6" w:rsidP="00EF40F6">
                  <w:pPr>
                    <w:shd w:val="clear" w:color="auto" w:fill="F2F2F2" w:themeFill="background1" w:themeFillShade="F2"/>
                    <w:spacing w:after="0"/>
                    <w:jc w:val="center"/>
                    <w:rPr>
                      <w:rFonts w:eastAsia="Times New Roman" w:cs="Arial"/>
                      <w:b/>
                      <w:bCs/>
                      <w:sz w:val="24"/>
                      <w:szCs w:val="24"/>
                      <w:lang w:eastAsia="en-GB"/>
                    </w:rPr>
                  </w:pPr>
                  <w:r w:rsidRPr="0089482B">
                    <w:rPr>
                      <w:rFonts w:cs="Arial"/>
                      <w:b/>
                      <w:sz w:val="24"/>
                      <w:szCs w:val="24"/>
                    </w:rPr>
                    <w:t>125</w:t>
                  </w:r>
                </w:p>
              </w:tc>
            </w:tr>
          </w:tbl>
          <w:p w:rsidR="00EF40F6" w:rsidRPr="0089482B" w:rsidRDefault="00EF40F6" w:rsidP="001456AD">
            <w:pPr>
              <w:rPr>
                <w:rFonts w:cs="Arial"/>
                <w:sz w:val="24"/>
                <w:szCs w:val="24"/>
              </w:rPr>
            </w:pPr>
          </w:p>
          <w:tbl>
            <w:tblPr>
              <w:tblStyle w:val="TableGridLight1"/>
              <w:tblW w:w="7334" w:type="dxa"/>
              <w:tblLook w:val="04A0" w:firstRow="1" w:lastRow="0" w:firstColumn="1" w:lastColumn="0" w:noHBand="0" w:noVBand="1"/>
            </w:tblPr>
            <w:tblGrid>
              <w:gridCol w:w="5140"/>
              <w:gridCol w:w="1097"/>
              <w:gridCol w:w="1097"/>
            </w:tblGrid>
            <w:tr w:rsidR="00EF40F6" w:rsidRPr="0089482B" w:rsidTr="00644199">
              <w:trPr>
                <w:trHeight w:hRule="exact" w:val="340"/>
              </w:trPr>
              <w:tc>
                <w:tcPr>
                  <w:tcW w:w="5140" w:type="dxa"/>
                  <w:hideMark/>
                </w:tcPr>
                <w:p w:rsidR="00EF40F6" w:rsidRPr="0089482B" w:rsidRDefault="00D1523F" w:rsidP="00D1523F">
                  <w:pPr>
                    <w:spacing w:after="0"/>
                    <w:rPr>
                      <w:rFonts w:eastAsia="Times New Roman" w:cs="Arial"/>
                      <w:b/>
                      <w:bCs/>
                      <w:sz w:val="24"/>
                      <w:szCs w:val="24"/>
                      <w:lang w:eastAsia="en-GB"/>
                    </w:rPr>
                  </w:pPr>
                  <w:r w:rsidRPr="0089482B">
                    <w:rPr>
                      <w:rFonts w:eastAsia="Times New Roman" w:cs="Arial"/>
                      <w:b/>
                      <w:bCs/>
                      <w:sz w:val="24"/>
                      <w:szCs w:val="24"/>
                      <w:lang w:eastAsia="en-GB"/>
                    </w:rPr>
                    <w:t>Married or Civil Partnership</w:t>
                  </w:r>
                  <w:r w:rsidR="00EF40F6" w:rsidRPr="0089482B">
                    <w:rPr>
                      <w:rFonts w:eastAsia="Times New Roman" w:cs="Arial"/>
                      <w:b/>
                      <w:bCs/>
                      <w:sz w:val="24"/>
                      <w:szCs w:val="24"/>
                      <w:lang w:eastAsia="en-GB"/>
                    </w:rPr>
                    <w:t> </w:t>
                  </w:r>
                </w:p>
              </w:tc>
              <w:tc>
                <w:tcPr>
                  <w:tcW w:w="1097" w:type="dxa"/>
                </w:tcPr>
                <w:p w:rsidR="00EF40F6" w:rsidRPr="0089482B" w:rsidRDefault="00EF40F6" w:rsidP="00EF40F6">
                  <w:pPr>
                    <w:spacing w:after="0"/>
                    <w:jc w:val="center"/>
                    <w:rPr>
                      <w:rFonts w:eastAsia="Times New Roman" w:cs="Arial"/>
                      <w:b/>
                      <w:bCs/>
                      <w:sz w:val="24"/>
                      <w:szCs w:val="24"/>
                      <w:lang w:eastAsia="en-GB"/>
                    </w:rPr>
                  </w:pPr>
                </w:p>
              </w:tc>
              <w:tc>
                <w:tcPr>
                  <w:tcW w:w="1097"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140"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Marriage</w:t>
                  </w:r>
                </w:p>
              </w:tc>
              <w:tc>
                <w:tcPr>
                  <w:tcW w:w="1097"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1%</w:t>
                  </w:r>
                </w:p>
              </w:tc>
              <w:tc>
                <w:tcPr>
                  <w:tcW w:w="1097"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1</w:t>
                  </w:r>
                </w:p>
              </w:tc>
            </w:tr>
            <w:tr w:rsidR="00EF40F6" w:rsidRPr="0089482B" w:rsidTr="00EF40F6">
              <w:trPr>
                <w:trHeight w:hRule="exact" w:val="340"/>
              </w:trPr>
              <w:tc>
                <w:tcPr>
                  <w:tcW w:w="5140"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Civil partnership</w:t>
                  </w:r>
                </w:p>
              </w:tc>
              <w:tc>
                <w:tcPr>
                  <w:tcW w:w="1097"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2%</w:t>
                  </w:r>
                </w:p>
              </w:tc>
              <w:tc>
                <w:tcPr>
                  <w:tcW w:w="1097"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3</w:t>
                  </w:r>
                </w:p>
              </w:tc>
            </w:tr>
            <w:tr w:rsidR="00EF40F6" w:rsidRPr="0089482B" w:rsidTr="00EF40F6">
              <w:trPr>
                <w:trHeight w:hRule="exact" w:val="340"/>
              </w:trPr>
              <w:tc>
                <w:tcPr>
                  <w:tcW w:w="5140"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Prefer not to say</w:t>
                  </w:r>
                </w:p>
              </w:tc>
              <w:tc>
                <w:tcPr>
                  <w:tcW w:w="1097"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3%</w:t>
                  </w:r>
                </w:p>
              </w:tc>
              <w:tc>
                <w:tcPr>
                  <w:tcW w:w="1097"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4</w:t>
                  </w:r>
                </w:p>
              </w:tc>
            </w:tr>
            <w:tr w:rsidR="00EF40F6" w:rsidRPr="0089482B" w:rsidTr="00EF40F6">
              <w:trPr>
                <w:trHeight w:hRule="exact" w:val="340"/>
              </w:trPr>
              <w:tc>
                <w:tcPr>
                  <w:tcW w:w="5140"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None of these</w:t>
                  </w:r>
                </w:p>
              </w:tc>
              <w:tc>
                <w:tcPr>
                  <w:tcW w:w="1097"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93%</w:t>
                  </w:r>
                </w:p>
              </w:tc>
              <w:tc>
                <w:tcPr>
                  <w:tcW w:w="1097"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116</w:t>
                  </w:r>
                </w:p>
              </w:tc>
            </w:tr>
            <w:tr w:rsidR="00EF40F6" w:rsidRPr="0089482B" w:rsidTr="00EF40F6">
              <w:trPr>
                <w:trHeight w:hRule="exact" w:val="340"/>
              </w:trPr>
              <w:tc>
                <w:tcPr>
                  <w:tcW w:w="5140"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No response</w:t>
                  </w:r>
                </w:p>
              </w:tc>
              <w:tc>
                <w:tcPr>
                  <w:tcW w:w="1097"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c>
                <w:tcPr>
                  <w:tcW w:w="1097"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r>
            <w:tr w:rsidR="00EF40F6" w:rsidRPr="0089482B" w:rsidTr="00EF40F6">
              <w:trPr>
                <w:trHeight w:hRule="exact" w:val="340"/>
              </w:trPr>
              <w:tc>
                <w:tcPr>
                  <w:tcW w:w="5140" w:type="dxa"/>
                  <w:hideMark/>
                </w:tcPr>
                <w:p w:rsidR="00EF40F6" w:rsidRPr="0089482B" w:rsidRDefault="00EF40F6" w:rsidP="00EF40F6">
                  <w:pPr>
                    <w:spacing w:after="0"/>
                    <w:rPr>
                      <w:rFonts w:eastAsia="Times New Roman" w:cs="Arial"/>
                      <w:b/>
                      <w:bCs/>
                      <w:sz w:val="24"/>
                      <w:szCs w:val="24"/>
                      <w:lang w:eastAsia="en-GB"/>
                    </w:rPr>
                  </w:pPr>
                  <w:r w:rsidRPr="0089482B">
                    <w:rPr>
                      <w:rFonts w:cs="Arial"/>
                      <w:b/>
                      <w:sz w:val="24"/>
                      <w:szCs w:val="24"/>
                    </w:rPr>
                    <w:t>Total</w:t>
                  </w:r>
                </w:p>
              </w:tc>
              <w:tc>
                <w:tcPr>
                  <w:tcW w:w="1097" w:type="dxa"/>
                  <w:noWrap/>
                </w:tcPr>
                <w:p w:rsidR="00EF40F6" w:rsidRPr="0089482B" w:rsidRDefault="00EF40F6" w:rsidP="00EF40F6">
                  <w:pPr>
                    <w:spacing w:after="0"/>
                    <w:jc w:val="center"/>
                    <w:rPr>
                      <w:rFonts w:eastAsia="Times New Roman" w:cs="Arial"/>
                      <w:b/>
                      <w:bCs/>
                      <w:sz w:val="24"/>
                      <w:szCs w:val="24"/>
                      <w:lang w:eastAsia="en-GB"/>
                    </w:rPr>
                  </w:pPr>
                </w:p>
              </w:tc>
              <w:tc>
                <w:tcPr>
                  <w:tcW w:w="1097"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b/>
                      <w:sz w:val="24"/>
                      <w:szCs w:val="24"/>
                    </w:rPr>
                    <w:t>125</w:t>
                  </w:r>
                </w:p>
              </w:tc>
            </w:tr>
          </w:tbl>
          <w:p w:rsidR="00EF40F6" w:rsidRPr="0089482B" w:rsidRDefault="00EF40F6" w:rsidP="001456AD">
            <w:pPr>
              <w:rPr>
                <w:rFonts w:cs="Arial"/>
                <w:sz w:val="24"/>
                <w:szCs w:val="24"/>
              </w:rPr>
            </w:pPr>
          </w:p>
          <w:tbl>
            <w:tblPr>
              <w:tblStyle w:val="TableGridLight1"/>
              <w:tblW w:w="7363" w:type="dxa"/>
              <w:tblLook w:val="04A0" w:firstRow="1" w:lastRow="0" w:firstColumn="1" w:lastColumn="0" w:noHBand="0" w:noVBand="1"/>
            </w:tblPr>
            <w:tblGrid>
              <w:gridCol w:w="5111"/>
              <w:gridCol w:w="1126"/>
              <w:gridCol w:w="1126"/>
            </w:tblGrid>
            <w:tr w:rsidR="00EF40F6" w:rsidRPr="0089482B" w:rsidTr="00644199">
              <w:trPr>
                <w:trHeight w:hRule="exact" w:val="340"/>
              </w:trPr>
              <w:tc>
                <w:tcPr>
                  <w:tcW w:w="5111" w:type="dxa"/>
                  <w:hideMark/>
                </w:tcPr>
                <w:p w:rsidR="00EF40F6" w:rsidRPr="0089482B" w:rsidRDefault="00D1523F" w:rsidP="00D1523F">
                  <w:pPr>
                    <w:spacing w:after="0"/>
                    <w:rPr>
                      <w:rFonts w:eastAsia="Times New Roman" w:cs="Arial"/>
                      <w:b/>
                      <w:bCs/>
                      <w:sz w:val="24"/>
                      <w:szCs w:val="24"/>
                      <w:lang w:eastAsia="en-GB"/>
                    </w:rPr>
                  </w:pPr>
                  <w:r w:rsidRPr="0089482B">
                    <w:rPr>
                      <w:rFonts w:eastAsia="Times New Roman" w:cs="Arial"/>
                      <w:b/>
                      <w:bCs/>
                      <w:sz w:val="24"/>
                      <w:szCs w:val="24"/>
                      <w:lang w:eastAsia="en-GB"/>
                    </w:rPr>
                    <w:t>Sexual Orientation</w:t>
                  </w:r>
                  <w:r w:rsidR="00EF40F6" w:rsidRPr="0089482B">
                    <w:rPr>
                      <w:rFonts w:eastAsia="Times New Roman" w:cs="Arial"/>
                      <w:b/>
                      <w:bCs/>
                      <w:sz w:val="24"/>
                      <w:szCs w:val="24"/>
                      <w:lang w:eastAsia="en-GB"/>
                    </w:rPr>
                    <w:t> </w:t>
                  </w:r>
                </w:p>
              </w:tc>
              <w:tc>
                <w:tcPr>
                  <w:tcW w:w="1126" w:type="dxa"/>
                </w:tcPr>
                <w:p w:rsidR="00EF40F6" w:rsidRPr="0089482B" w:rsidRDefault="00EF40F6" w:rsidP="00EF40F6">
                  <w:pPr>
                    <w:spacing w:after="0"/>
                    <w:jc w:val="center"/>
                    <w:rPr>
                      <w:rFonts w:eastAsia="Times New Roman" w:cs="Arial"/>
                      <w:b/>
                      <w:bCs/>
                      <w:sz w:val="24"/>
                      <w:szCs w:val="24"/>
                      <w:lang w:eastAsia="en-GB"/>
                    </w:rPr>
                  </w:pPr>
                </w:p>
              </w:tc>
              <w:tc>
                <w:tcPr>
                  <w:tcW w:w="1126"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Straight (heterosexual)</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78%</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98</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Bisexual</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Gay man</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3</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Lesbian/gay woman</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Other</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Prefer not to say</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12%</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15</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No response</w:t>
                  </w:r>
                </w:p>
              </w:tc>
              <w:tc>
                <w:tcPr>
                  <w:tcW w:w="112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w:t>
                  </w:r>
                </w:p>
              </w:tc>
              <w:tc>
                <w:tcPr>
                  <w:tcW w:w="112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3</w:t>
                  </w:r>
                </w:p>
              </w:tc>
            </w:tr>
            <w:tr w:rsidR="00EF40F6" w:rsidRPr="0089482B" w:rsidTr="00EF40F6">
              <w:trPr>
                <w:trHeight w:hRule="exact" w:val="340"/>
              </w:trPr>
              <w:tc>
                <w:tcPr>
                  <w:tcW w:w="5111" w:type="dxa"/>
                  <w:hideMark/>
                </w:tcPr>
                <w:p w:rsidR="00EF40F6" w:rsidRPr="0089482B" w:rsidRDefault="00EF40F6" w:rsidP="00EF40F6">
                  <w:pPr>
                    <w:spacing w:after="0"/>
                    <w:rPr>
                      <w:rFonts w:eastAsia="Times New Roman" w:cs="Arial"/>
                      <w:b/>
                      <w:bCs/>
                      <w:sz w:val="24"/>
                      <w:szCs w:val="24"/>
                      <w:lang w:eastAsia="en-GB"/>
                    </w:rPr>
                  </w:pPr>
                  <w:r w:rsidRPr="0089482B">
                    <w:rPr>
                      <w:rFonts w:cs="Arial"/>
                      <w:b/>
                      <w:sz w:val="24"/>
                      <w:szCs w:val="24"/>
                    </w:rPr>
                    <w:t>Total</w:t>
                  </w:r>
                </w:p>
              </w:tc>
              <w:tc>
                <w:tcPr>
                  <w:tcW w:w="1126" w:type="dxa"/>
                  <w:noWrap/>
                  <w:hideMark/>
                </w:tcPr>
                <w:p w:rsidR="00EF40F6" w:rsidRPr="0089482B" w:rsidRDefault="00EF40F6" w:rsidP="00EF40F6">
                  <w:pPr>
                    <w:rPr>
                      <w:rFonts w:eastAsia="Times New Roman" w:cs="Arial"/>
                      <w:b/>
                      <w:bCs/>
                      <w:sz w:val="24"/>
                      <w:szCs w:val="24"/>
                      <w:lang w:eastAsia="en-GB"/>
                    </w:rPr>
                  </w:pPr>
                </w:p>
              </w:tc>
              <w:tc>
                <w:tcPr>
                  <w:tcW w:w="1126" w:type="dxa"/>
                  <w:hideMark/>
                </w:tcPr>
                <w:p w:rsidR="00EF40F6" w:rsidRPr="0089482B" w:rsidRDefault="00EF40F6" w:rsidP="00EF40F6">
                  <w:pPr>
                    <w:spacing w:after="0"/>
                    <w:jc w:val="center"/>
                    <w:rPr>
                      <w:rFonts w:eastAsia="Times New Roman" w:cs="Arial"/>
                      <w:b/>
                      <w:bCs/>
                      <w:color w:val="000000"/>
                      <w:sz w:val="24"/>
                      <w:szCs w:val="24"/>
                      <w:lang w:eastAsia="en-GB"/>
                    </w:rPr>
                  </w:pPr>
                  <w:r w:rsidRPr="0089482B">
                    <w:rPr>
                      <w:rFonts w:cs="Arial"/>
                      <w:b/>
                      <w:sz w:val="24"/>
                      <w:szCs w:val="24"/>
                    </w:rPr>
                    <w:t>125</w:t>
                  </w:r>
                </w:p>
              </w:tc>
            </w:tr>
          </w:tbl>
          <w:p w:rsidR="00EF40F6" w:rsidRPr="0089482B" w:rsidRDefault="00EF40F6" w:rsidP="001456AD">
            <w:pPr>
              <w:rPr>
                <w:rFonts w:cs="Arial"/>
                <w:sz w:val="24"/>
                <w:szCs w:val="24"/>
              </w:rPr>
            </w:pPr>
          </w:p>
          <w:tbl>
            <w:tblPr>
              <w:tblStyle w:val="TableGridLight1"/>
              <w:tblW w:w="7409" w:type="dxa"/>
              <w:tblLook w:val="04A0" w:firstRow="1" w:lastRow="0" w:firstColumn="1" w:lastColumn="0" w:noHBand="0" w:noVBand="1"/>
            </w:tblPr>
            <w:tblGrid>
              <w:gridCol w:w="5065"/>
              <w:gridCol w:w="1172"/>
              <w:gridCol w:w="1172"/>
            </w:tblGrid>
            <w:tr w:rsidR="00EF40F6" w:rsidRPr="0089482B" w:rsidTr="00644199">
              <w:trPr>
                <w:trHeight w:hRule="exact" w:val="340"/>
              </w:trPr>
              <w:tc>
                <w:tcPr>
                  <w:tcW w:w="5065" w:type="dxa"/>
                  <w:hideMark/>
                </w:tcPr>
                <w:p w:rsidR="00EF40F6" w:rsidRPr="0089482B" w:rsidRDefault="00D1523F" w:rsidP="00D1523F">
                  <w:pPr>
                    <w:spacing w:after="0"/>
                    <w:rPr>
                      <w:rFonts w:eastAsia="Times New Roman" w:cs="Arial"/>
                      <w:b/>
                      <w:bCs/>
                      <w:sz w:val="24"/>
                      <w:szCs w:val="24"/>
                      <w:lang w:eastAsia="en-GB"/>
                    </w:rPr>
                  </w:pPr>
                  <w:r w:rsidRPr="0089482B">
                    <w:rPr>
                      <w:rFonts w:eastAsia="Times New Roman" w:cs="Arial"/>
                      <w:b/>
                      <w:bCs/>
                      <w:sz w:val="24"/>
                      <w:szCs w:val="24"/>
                      <w:lang w:eastAsia="en-GB"/>
                    </w:rPr>
                    <w:t>Ethnic background</w:t>
                  </w:r>
                  <w:r w:rsidR="00EF40F6" w:rsidRPr="0089482B">
                    <w:rPr>
                      <w:rFonts w:eastAsia="Times New Roman" w:cs="Arial"/>
                      <w:b/>
                      <w:bCs/>
                      <w:sz w:val="24"/>
                      <w:szCs w:val="24"/>
                      <w:lang w:eastAsia="en-GB"/>
                    </w:rPr>
                    <w:t> </w:t>
                  </w:r>
                </w:p>
              </w:tc>
              <w:tc>
                <w:tcPr>
                  <w:tcW w:w="1172" w:type="dxa"/>
                </w:tcPr>
                <w:p w:rsidR="00EF40F6" w:rsidRPr="0089482B" w:rsidRDefault="00EF40F6" w:rsidP="00EF40F6">
                  <w:pPr>
                    <w:spacing w:after="0"/>
                    <w:jc w:val="center"/>
                    <w:rPr>
                      <w:rFonts w:eastAsia="Times New Roman" w:cs="Arial"/>
                      <w:b/>
                      <w:bCs/>
                      <w:sz w:val="24"/>
                      <w:szCs w:val="24"/>
                      <w:lang w:eastAsia="en-GB"/>
                    </w:rPr>
                  </w:pPr>
                </w:p>
              </w:tc>
              <w:tc>
                <w:tcPr>
                  <w:tcW w:w="1172"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065"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lastRenderedPageBreak/>
                    <w:t>English/Welsh/Scottish/Northern Irish/British</w:t>
                  </w:r>
                </w:p>
              </w:tc>
              <w:tc>
                <w:tcPr>
                  <w:tcW w:w="1172"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95%</w:t>
                  </w:r>
                </w:p>
              </w:tc>
              <w:tc>
                <w:tcPr>
                  <w:tcW w:w="1172"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119</w:t>
                  </w:r>
                </w:p>
              </w:tc>
            </w:tr>
            <w:tr w:rsidR="00EF40F6" w:rsidRPr="0089482B" w:rsidTr="00EF40F6">
              <w:trPr>
                <w:trHeight w:hRule="exact" w:val="340"/>
              </w:trPr>
              <w:tc>
                <w:tcPr>
                  <w:tcW w:w="5065"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No response</w:t>
                  </w:r>
                </w:p>
              </w:tc>
              <w:tc>
                <w:tcPr>
                  <w:tcW w:w="1172"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2%</w:t>
                  </w:r>
                </w:p>
              </w:tc>
              <w:tc>
                <w:tcPr>
                  <w:tcW w:w="1172"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r>
            <w:tr w:rsidR="00EF40F6" w:rsidRPr="0089482B" w:rsidTr="00EF40F6">
              <w:trPr>
                <w:trHeight w:hRule="exact" w:val="340"/>
              </w:trPr>
              <w:tc>
                <w:tcPr>
                  <w:tcW w:w="5065"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Eastern European</w:t>
                  </w:r>
                </w:p>
              </w:tc>
              <w:tc>
                <w:tcPr>
                  <w:tcW w:w="1172"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c>
                <w:tcPr>
                  <w:tcW w:w="1172"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r>
            <w:tr w:rsidR="00EF40F6" w:rsidRPr="0089482B" w:rsidTr="00EF40F6">
              <w:trPr>
                <w:trHeight w:hRule="exact" w:val="340"/>
              </w:trPr>
              <w:tc>
                <w:tcPr>
                  <w:tcW w:w="5065"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Other</w:t>
                  </w:r>
                </w:p>
              </w:tc>
              <w:tc>
                <w:tcPr>
                  <w:tcW w:w="1172"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c>
                <w:tcPr>
                  <w:tcW w:w="1172"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r>
            <w:tr w:rsidR="00EF40F6" w:rsidRPr="0089482B" w:rsidTr="00EF40F6">
              <w:trPr>
                <w:trHeight w:hRule="exact" w:val="340"/>
              </w:trPr>
              <w:tc>
                <w:tcPr>
                  <w:tcW w:w="5065"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Pakistani</w:t>
                  </w:r>
                </w:p>
              </w:tc>
              <w:tc>
                <w:tcPr>
                  <w:tcW w:w="1172"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c>
                <w:tcPr>
                  <w:tcW w:w="1172"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r>
            <w:tr w:rsidR="00EF40F6" w:rsidRPr="0089482B" w:rsidTr="00EF40F6">
              <w:trPr>
                <w:trHeight w:hRule="exact" w:val="340"/>
              </w:trPr>
              <w:tc>
                <w:tcPr>
                  <w:tcW w:w="5065" w:type="dxa"/>
                  <w:hideMark/>
                </w:tcPr>
                <w:p w:rsidR="00EF40F6" w:rsidRPr="0089482B" w:rsidRDefault="00EF40F6" w:rsidP="00EF40F6">
                  <w:pPr>
                    <w:spacing w:after="0"/>
                    <w:rPr>
                      <w:rFonts w:eastAsia="Times New Roman" w:cs="Arial"/>
                      <w:b/>
                      <w:bCs/>
                      <w:sz w:val="24"/>
                      <w:szCs w:val="24"/>
                      <w:lang w:eastAsia="en-GB"/>
                    </w:rPr>
                  </w:pPr>
                  <w:r w:rsidRPr="0089482B">
                    <w:rPr>
                      <w:rFonts w:cs="Arial"/>
                      <w:b/>
                      <w:sz w:val="24"/>
                      <w:szCs w:val="24"/>
                    </w:rPr>
                    <w:t>Total</w:t>
                  </w:r>
                </w:p>
              </w:tc>
              <w:tc>
                <w:tcPr>
                  <w:tcW w:w="1172" w:type="dxa"/>
                  <w:noWrap/>
                </w:tcPr>
                <w:p w:rsidR="00EF40F6" w:rsidRPr="0089482B" w:rsidRDefault="00EF40F6" w:rsidP="00EF40F6">
                  <w:pPr>
                    <w:spacing w:after="0"/>
                    <w:jc w:val="center"/>
                    <w:rPr>
                      <w:rFonts w:eastAsia="Times New Roman" w:cs="Arial"/>
                      <w:b/>
                      <w:bCs/>
                      <w:sz w:val="24"/>
                      <w:szCs w:val="24"/>
                      <w:lang w:eastAsia="en-GB"/>
                    </w:rPr>
                  </w:pPr>
                </w:p>
              </w:tc>
              <w:tc>
                <w:tcPr>
                  <w:tcW w:w="1172"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b/>
                      <w:sz w:val="24"/>
                      <w:szCs w:val="24"/>
                    </w:rPr>
                    <w:t>125</w:t>
                  </w:r>
                </w:p>
              </w:tc>
            </w:tr>
          </w:tbl>
          <w:p w:rsidR="00DB7556" w:rsidRPr="0089482B" w:rsidRDefault="00DB7556" w:rsidP="00993F64">
            <w:pPr>
              <w:rPr>
                <w:rFonts w:cs="Arial"/>
                <w:sz w:val="24"/>
                <w:szCs w:val="24"/>
              </w:rPr>
            </w:pPr>
          </w:p>
          <w:tbl>
            <w:tblPr>
              <w:tblStyle w:val="TableGridLight1"/>
              <w:tblW w:w="7410" w:type="dxa"/>
              <w:tblLook w:val="04A0" w:firstRow="1" w:lastRow="0" w:firstColumn="1" w:lastColumn="0" w:noHBand="0" w:noVBand="1"/>
            </w:tblPr>
            <w:tblGrid>
              <w:gridCol w:w="5108"/>
              <w:gridCol w:w="1151"/>
              <w:gridCol w:w="1151"/>
            </w:tblGrid>
            <w:tr w:rsidR="00EF40F6" w:rsidRPr="0089482B" w:rsidTr="00644199">
              <w:trPr>
                <w:trHeight w:hRule="exact" w:val="340"/>
              </w:trPr>
              <w:tc>
                <w:tcPr>
                  <w:tcW w:w="5108" w:type="dxa"/>
                  <w:hideMark/>
                </w:tcPr>
                <w:p w:rsidR="00EF40F6" w:rsidRPr="0089482B" w:rsidRDefault="00D1523F" w:rsidP="00D1523F">
                  <w:pPr>
                    <w:spacing w:after="0"/>
                    <w:rPr>
                      <w:rFonts w:eastAsia="Times New Roman" w:cs="Arial"/>
                      <w:b/>
                      <w:bCs/>
                      <w:sz w:val="24"/>
                      <w:szCs w:val="24"/>
                      <w:lang w:eastAsia="en-GB"/>
                    </w:rPr>
                  </w:pPr>
                  <w:r w:rsidRPr="0089482B">
                    <w:rPr>
                      <w:rFonts w:eastAsia="Times New Roman" w:cs="Arial"/>
                      <w:b/>
                      <w:bCs/>
                      <w:sz w:val="24"/>
                      <w:szCs w:val="24"/>
                      <w:lang w:eastAsia="en-GB"/>
                    </w:rPr>
                    <w:t>Religion</w:t>
                  </w:r>
                  <w:r w:rsidR="00EF40F6" w:rsidRPr="0089482B">
                    <w:rPr>
                      <w:rFonts w:eastAsia="Times New Roman" w:cs="Arial"/>
                      <w:b/>
                      <w:bCs/>
                      <w:sz w:val="24"/>
                      <w:szCs w:val="24"/>
                      <w:lang w:eastAsia="en-GB"/>
                    </w:rPr>
                    <w:t> </w:t>
                  </w:r>
                </w:p>
              </w:tc>
              <w:tc>
                <w:tcPr>
                  <w:tcW w:w="1151" w:type="dxa"/>
                </w:tcPr>
                <w:p w:rsidR="00EF40F6" w:rsidRPr="0089482B" w:rsidRDefault="00EF40F6" w:rsidP="00EF40F6">
                  <w:pPr>
                    <w:spacing w:after="0"/>
                    <w:jc w:val="center"/>
                    <w:rPr>
                      <w:rFonts w:eastAsia="Times New Roman" w:cs="Arial"/>
                      <w:b/>
                      <w:bCs/>
                      <w:sz w:val="24"/>
                      <w:szCs w:val="24"/>
                      <w:lang w:eastAsia="en-GB"/>
                    </w:rPr>
                  </w:pPr>
                </w:p>
              </w:tc>
              <w:tc>
                <w:tcPr>
                  <w:tcW w:w="1151"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No religion</w:t>
                  </w:r>
                </w:p>
              </w:tc>
              <w:tc>
                <w:tcPr>
                  <w:tcW w:w="1151"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31%</w:t>
                  </w:r>
                </w:p>
              </w:tc>
              <w:tc>
                <w:tcPr>
                  <w:tcW w:w="1151"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39</w:t>
                  </w: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Christian</w:t>
                  </w:r>
                </w:p>
              </w:tc>
              <w:tc>
                <w:tcPr>
                  <w:tcW w:w="1151" w:type="dxa"/>
                  <w:noWrap/>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62%</w:t>
                  </w:r>
                </w:p>
              </w:tc>
              <w:tc>
                <w:tcPr>
                  <w:tcW w:w="1151" w:type="dxa"/>
                  <w:hideMark/>
                </w:tcPr>
                <w:p w:rsidR="00EF40F6" w:rsidRPr="0089482B" w:rsidRDefault="00EF40F6" w:rsidP="00EF40F6">
                  <w:pPr>
                    <w:spacing w:after="0"/>
                    <w:jc w:val="center"/>
                    <w:rPr>
                      <w:rFonts w:eastAsia="Times New Roman" w:cs="Arial"/>
                      <w:sz w:val="24"/>
                      <w:szCs w:val="24"/>
                      <w:lang w:eastAsia="en-GB"/>
                    </w:rPr>
                  </w:pPr>
                  <w:r w:rsidRPr="0089482B">
                    <w:rPr>
                      <w:rFonts w:cs="Arial"/>
                      <w:sz w:val="24"/>
                      <w:szCs w:val="24"/>
                    </w:rPr>
                    <w:t>78</w:t>
                  </w: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Buddhist</w:t>
                  </w:r>
                </w:p>
              </w:tc>
              <w:tc>
                <w:tcPr>
                  <w:tcW w:w="1151"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c>
                <w:tcPr>
                  <w:tcW w:w="1151"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Hindu</w:t>
                  </w:r>
                </w:p>
              </w:tc>
              <w:tc>
                <w:tcPr>
                  <w:tcW w:w="1151"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w:t>
                  </w:r>
                </w:p>
              </w:tc>
              <w:tc>
                <w:tcPr>
                  <w:tcW w:w="1151"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w:t>
                  </w: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Jewish</w:t>
                  </w:r>
                </w:p>
              </w:tc>
              <w:tc>
                <w:tcPr>
                  <w:tcW w:w="1151"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c>
                <w:tcPr>
                  <w:tcW w:w="1151"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Any other religion</w:t>
                  </w:r>
                </w:p>
              </w:tc>
              <w:tc>
                <w:tcPr>
                  <w:tcW w:w="1151"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c>
                <w:tcPr>
                  <w:tcW w:w="1151"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r>
            <w:tr w:rsidR="00EF40F6" w:rsidRPr="0089482B" w:rsidTr="00EF40F6">
              <w:trPr>
                <w:trHeight w:hRule="exact" w:val="340"/>
              </w:trPr>
              <w:tc>
                <w:tcPr>
                  <w:tcW w:w="5108"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No response</w:t>
                  </w:r>
                </w:p>
              </w:tc>
              <w:tc>
                <w:tcPr>
                  <w:tcW w:w="1151"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c>
                <w:tcPr>
                  <w:tcW w:w="1151"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3</w:t>
                  </w:r>
                </w:p>
              </w:tc>
            </w:tr>
            <w:tr w:rsidR="00EF40F6" w:rsidRPr="0089482B" w:rsidTr="00EF40F6">
              <w:trPr>
                <w:trHeight w:hRule="exact" w:val="340"/>
              </w:trPr>
              <w:tc>
                <w:tcPr>
                  <w:tcW w:w="5108" w:type="dxa"/>
                </w:tcPr>
                <w:p w:rsidR="00EF40F6" w:rsidRPr="0089482B" w:rsidRDefault="00EF40F6" w:rsidP="00EF40F6">
                  <w:pPr>
                    <w:spacing w:after="0"/>
                    <w:rPr>
                      <w:rFonts w:cs="Arial"/>
                      <w:sz w:val="24"/>
                      <w:szCs w:val="24"/>
                    </w:rPr>
                  </w:pPr>
                </w:p>
                <w:p w:rsidR="00EF40F6" w:rsidRPr="0089482B" w:rsidRDefault="00EF40F6" w:rsidP="00EF40F6">
                  <w:pPr>
                    <w:spacing w:after="0"/>
                    <w:rPr>
                      <w:rFonts w:cs="Arial"/>
                      <w:sz w:val="24"/>
                      <w:szCs w:val="24"/>
                    </w:rPr>
                  </w:pPr>
                </w:p>
              </w:tc>
              <w:tc>
                <w:tcPr>
                  <w:tcW w:w="1151" w:type="dxa"/>
                  <w:noWrap/>
                </w:tcPr>
                <w:p w:rsidR="00EF40F6" w:rsidRPr="0089482B" w:rsidRDefault="00EF40F6" w:rsidP="00EF40F6">
                  <w:pPr>
                    <w:spacing w:after="0"/>
                    <w:jc w:val="center"/>
                    <w:rPr>
                      <w:rFonts w:cs="Arial"/>
                      <w:sz w:val="24"/>
                      <w:szCs w:val="24"/>
                    </w:rPr>
                  </w:pPr>
                </w:p>
              </w:tc>
              <w:tc>
                <w:tcPr>
                  <w:tcW w:w="1151" w:type="dxa"/>
                </w:tcPr>
                <w:p w:rsidR="00EF40F6" w:rsidRPr="0089482B" w:rsidRDefault="00EF40F6" w:rsidP="00EF40F6">
                  <w:pPr>
                    <w:spacing w:after="0"/>
                    <w:jc w:val="center"/>
                    <w:rPr>
                      <w:rFonts w:cs="Arial"/>
                      <w:sz w:val="24"/>
                      <w:szCs w:val="24"/>
                    </w:rPr>
                  </w:pPr>
                </w:p>
              </w:tc>
            </w:tr>
            <w:tr w:rsidR="00EF40F6" w:rsidRPr="0089482B" w:rsidTr="00EF40F6">
              <w:trPr>
                <w:trHeight w:hRule="exact" w:val="340"/>
              </w:trPr>
              <w:tc>
                <w:tcPr>
                  <w:tcW w:w="5108" w:type="dxa"/>
                  <w:hideMark/>
                </w:tcPr>
                <w:p w:rsidR="00EF40F6" w:rsidRPr="0089482B" w:rsidRDefault="00EF40F6" w:rsidP="00EF40F6">
                  <w:pPr>
                    <w:spacing w:after="0"/>
                    <w:rPr>
                      <w:rFonts w:eastAsia="Cambria" w:cs="Arial"/>
                      <w:b/>
                      <w:sz w:val="24"/>
                      <w:szCs w:val="24"/>
                    </w:rPr>
                  </w:pPr>
                  <w:r w:rsidRPr="0089482B">
                    <w:rPr>
                      <w:rFonts w:cs="Arial"/>
                      <w:b/>
                      <w:sz w:val="24"/>
                      <w:szCs w:val="24"/>
                    </w:rPr>
                    <w:t>Total</w:t>
                  </w:r>
                </w:p>
              </w:tc>
              <w:tc>
                <w:tcPr>
                  <w:tcW w:w="1151" w:type="dxa"/>
                  <w:noWrap/>
                </w:tcPr>
                <w:p w:rsidR="00EF40F6" w:rsidRPr="0089482B" w:rsidRDefault="00EF40F6" w:rsidP="00EF40F6">
                  <w:pPr>
                    <w:spacing w:after="0"/>
                    <w:jc w:val="center"/>
                    <w:rPr>
                      <w:rFonts w:cs="Arial"/>
                      <w:b/>
                      <w:sz w:val="24"/>
                      <w:szCs w:val="24"/>
                    </w:rPr>
                  </w:pPr>
                </w:p>
              </w:tc>
              <w:tc>
                <w:tcPr>
                  <w:tcW w:w="1151" w:type="dxa"/>
                  <w:hideMark/>
                </w:tcPr>
                <w:p w:rsidR="00EF40F6" w:rsidRPr="0089482B" w:rsidRDefault="00EF40F6" w:rsidP="00EF40F6">
                  <w:pPr>
                    <w:spacing w:after="0"/>
                    <w:jc w:val="center"/>
                    <w:rPr>
                      <w:rFonts w:cs="Arial"/>
                      <w:b/>
                      <w:sz w:val="24"/>
                      <w:szCs w:val="24"/>
                    </w:rPr>
                  </w:pPr>
                  <w:r w:rsidRPr="0089482B">
                    <w:rPr>
                      <w:rFonts w:cs="Arial"/>
                      <w:b/>
                      <w:sz w:val="24"/>
                      <w:szCs w:val="24"/>
                    </w:rPr>
                    <w:t>125</w:t>
                  </w:r>
                </w:p>
              </w:tc>
            </w:tr>
          </w:tbl>
          <w:p w:rsidR="00EF40F6" w:rsidRPr="0089482B" w:rsidRDefault="00EF40F6" w:rsidP="00993F64">
            <w:pPr>
              <w:rPr>
                <w:rFonts w:cs="Arial"/>
                <w:sz w:val="24"/>
                <w:szCs w:val="24"/>
              </w:rPr>
            </w:pPr>
          </w:p>
          <w:tbl>
            <w:tblPr>
              <w:tblStyle w:val="TableGridLight1"/>
              <w:tblpPr w:leftFromText="180" w:rightFromText="180" w:vertAnchor="text" w:horzAnchor="margin" w:tblpY="160"/>
              <w:tblOverlap w:val="never"/>
              <w:tblW w:w="7476" w:type="dxa"/>
              <w:tblLook w:val="04A0" w:firstRow="1" w:lastRow="0" w:firstColumn="1" w:lastColumn="0" w:noHBand="0" w:noVBand="1"/>
            </w:tblPr>
            <w:tblGrid>
              <w:gridCol w:w="5064"/>
              <w:gridCol w:w="1206"/>
              <w:gridCol w:w="1206"/>
            </w:tblGrid>
            <w:tr w:rsidR="00EF40F6" w:rsidRPr="0089482B" w:rsidTr="00644199">
              <w:trPr>
                <w:trHeight w:hRule="exact" w:val="340"/>
              </w:trPr>
              <w:tc>
                <w:tcPr>
                  <w:tcW w:w="5064" w:type="dxa"/>
                  <w:hideMark/>
                </w:tcPr>
                <w:p w:rsidR="00EF40F6" w:rsidRPr="0089482B" w:rsidRDefault="00EF40F6" w:rsidP="00D1523F">
                  <w:pPr>
                    <w:spacing w:after="0"/>
                    <w:rPr>
                      <w:rFonts w:eastAsia="Times New Roman" w:cs="Arial"/>
                      <w:b/>
                      <w:bCs/>
                      <w:sz w:val="24"/>
                      <w:szCs w:val="24"/>
                      <w:lang w:eastAsia="en-GB"/>
                    </w:rPr>
                  </w:pPr>
                  <w:r w:rsidRPr="0089482B">
                    <w:rPr>
                      <w:rFonts w:eastAsia="Times New Roman" w:cs="Arial"/>
                      <w:b/>
                      <w:bCs/>
                      <w:sz w:val="24"/>
                      <w:szCs w:val="24"/>
                      <w:lang w:eastAsia="en-GB"/>
                    </w:rPr>
                    <w:t>District</w:t>
                  </w:r>
                </w:p>
              </w:tc>
              <w:tc>
                <w:tcPr>
                  <w:tcW w:w="1206" w:type="dxa"/>
                  <w:noWrap/>
                </w:tcPr>
                <w:p w:rsidR="00EF40F6" w:rsidRPr="0089482B" w:rsidRDefault="00EF40F6" w:rsidP="00EF40F6">
                  <w:pPr>
                    <w:spacing w:after="0"/>
                    <w:jc w:val="center"/>
                    <w:rPr>
                      <w:rFonts w:eastAsia="Times New Roman" w:cs="Arial"/>
                      <w:b/>
                      <w:bCs/>
                      <w:sz w:val="24"/>
                      <w:szCs w:val="24"/>
                      <w:lang w:eastAsia="en-GB"/>
                    </w:rPr>
                  </w:pPr>
                </w:p>
              </w:tc>
              <w:tc>
                <w:tcPr>
                  <w:tcW w:w="1206" w:type="dxa"/>
                </w:tcPr>
                <w:p w:rsidR="00EF40F6" w:rsidRPr="0089482B" w:rsidRDefault="00EF40F6" w:rsidP="00EF40F6">
                  <w:pPr>
                    <w:spacing w:after="0"/>
                    <w:jc w:val="center"/>
                    <w:rPr>
                      <w:rFonts w:eastAsia="Times New Roman" w:cs="Arial"/>
                      <w:b/>
                      <w:bCs/>
                      <w:sz w:val="24"/>
                      <w:szCs w:val="24"/>
                      <w:lang w:eastAsia="en-GB"/>
                    </w:rPr>
                  </w:pP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Burnley</w:t>
                  </w:r>
                </w:p>
              </w:tc>
              <w:tc>
                <w:tcPr>
                  <w:tcW w:w="120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11%</w:t>
                  </w:r>
                </w:p>
              </w:tc>
              <w:tc>
                <w:tcPr>
                  <w:tcW w:w="120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14</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Chorley</w:t>
                  </w:r>
                </w:p>
              </w:tc>
              <w:tc>
                <w:tcPr>
                  <w:tcW w:w="120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13%</w:t>
                  </w:r>
                </w:p>
              </w:tc>
              <w:tc>
                <w:tcPr>
                  <w:tcW w:w="120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16</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Fylde</w:t>
                  </w:r>
                </w:p>
              </w:tc>
              <w:tc>
                <w:tcPr>
                  <w:tcW w:w="120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9%</w:t>
                  </w:r>
                </w:p>
              </w:tc>
              <w:tc>
                <w:tcPr>
                  <w:tcW w:w="120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11</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Hyndburn</w:t>
                  </w:r>
                </w:p>
              </w:tc>
              <w:tc>
                <w:tcPr>
                  <w:tcW w:w="120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17%</w:t>
                  </w:r>
                </w:p>
              </w:tc>
              <w:tc>
                <w:tcPr>
                  <w:tcW w:w="120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21</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sz w:val="24"/>
                      <w:szCs w:val="24"/>
                      <w:lang w:eastAsia="en-GB"/>
                    </w:rPr>
                  </w:pPr>
                  <w:r w:rsidRPr="0089482B">
                    <w:rPr>
                      <w:rFonts w:cs="Arial"/>
                      <w:sz w:val="24"/>
                      <w:szCs w:val="24"/>
                    </w:rPr>
                    <w:t>Lancaster</w:t>
                  </w:r>
                </w:p>
              </w:tc>
              <w:tc>
                <w:tcPr>
                  <w:tcW w:w="1206" w:type="dxa"/>
                  <w:noWrap/>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14%</w:t>
                  </w:r>
                </w:p>
              </w:tc>
              <w:tc>
                <w:tcPr>
                  <w:tcW w:w="1206" w:type="dxa"/>
                  <w:hideMark/>
                </w:tcPr>
                <w:p w:rsidR="00EF40F6" w:rsidRPr="0089482B" w:rsidRDefault="00EF40F6" w:rsidP="00EF40F6">
                  <w:pPr>
                    <w:jc w:val="center"/>
                    <w:rPr>
                      <w:rFonts w:eastAsia="Times New Roman" w:cs="Arial"/>
                      <w:sz w:val="24"/>
                      <w:szCs w:val="24"/>
                      <w:lang w:eastAsia="en-GB"/>
                    </w:rPr>
                  </w:pPr>
                  <w:r w:rsidRPr="0089482B">
                    <w:rPr>
                      <w:rFonts w:cs="Arial"/>
                      <w:sz w:val="24"/>
                      <w:szCs w:val="24"/>
                    </w:rPr>
                    <w:t>17</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Pendle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4%</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5</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Preston</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8%</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10</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Ribble Valley</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Rossendale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8%</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10</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South Ribble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2</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West Lancashire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5%</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6</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Wyre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8%</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10</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Don’t know/unsure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sz w:val="24"/>
                      <w:szCs w:val="24"/>
                    </w:rPr>
                    <w:t>No response</w:t>
                  </w:r>
                </w:p>
              </w:tc>
              <w:tc>
                <w:tcPr>
                  <w:tcW w:w="1206" w:type="dxa"/>
                  <w:noWrap/>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sz w:val="24"/>
                      <w:szCs w:val="24"/>
                    </w:rPr>
                    <w:t>1</w:t>
                  </w:r>
                </w:p>
              </w:tc>
            </w:tr>
            <w:tr w:rsidR="00EF40F6" w:rsidRPr="0089482B" w:rsidTr="00EF40F6">
              <w:trPr>
                <w:trHeight w:hRule="exact" w:val="340"/>
              </w:trPr>
              <w:tc>
                <w:tcPr>
                  <w:tcW w:w="5064" w:type="dxa"/>
                  <w:hideMark/>
                </w:tcPr>
                <w:p w:rsidR="00EF40F6" w:rsidRPr="0089482B" w:rsidRDefault="00EF40F6" w:rsidP="00EF40F6">
                  <w:pPr>
                    <w:spacing w:after="0"/>
                    <w:rPr>
                      <w:rFonts w:eastAsia="Times New Roman" w:cs="Arial"/>
                      <w:b/>
                      <w:bCs/>
                      <w:sz w:val="24"/>
                      <w:szCs w:val="24"/>
                      <w:lang w:eastAsia="en-GB"/>
                    </w:rPr>
                  </w:pPr>
                  <w:r w:rsidRPr="0089482B">
                    <w:rPr>
                      <w:rFonts w:cs="Arial"/>
                      <w:b/>
                      <w:sz w:val="24"/>
                      <w:szCs w:val="24"/>
                    </w:rPr>
                    <w:t>Total</w:t>
                  </w:r>
                </w:p>
              </w:tc>
              <w:tc>
                <w:tcPr>
                  <w:tcW w:w="1206" w:type="dxa"/>
                  <w:noWrap/>
                </w:tcPr>
                <w:p w:rsidR="00EF40F6" w:rsidRPr="0089482B" w:rsidRDefault="00EF40F6" w:rsidP="00EF40F6">
                  <w:pPr>
                    <w:spacing w:after="0"/>
                    <w:jc w:val="center"/>
                    <w:rPr>
                      <w:rFonts w:eastAsia="Times New Roman" w:cs="Arial"/>
                      <w:b/>
                      <w:bCs/>
                      <w:sz w:val="24"/>
                      <w:szCs w:val="24"/>
                      <w:lang w:eastAsia="en-GB"/>
                    </w:rPr>
                  </w:pPr>
                </w:p>
              </w:tc>
              <w:tc>
                <w:tcPr>
                  <w:tcW w:w="1206" w:type="dxa"/>
                  <w:hideMark/>
                </w:tcPr>
                <w:p w:rsidR="00EF40F6" w:rsidRPr="0089482B" w:rsidRDefault="00EF40F6" w:rsidP="00EF40F6">
                  <w:pPr>
                    <w:spacing w:after="0"/>
                    <w:jc w:val="center"/>
                    <w:rPr>
                      <w:rFonts w:eastAsia="Times New Roman" w:cs="Arial"/>
                      <w:b/>
                      <w:bCs/>
                      <w:sz w:val="24"/>
                      <w:szCs w:val="24"/>
                      <w:lang w:eastAsia="en-GB"/>
                    </w:rPr>
                  </w:pPr>
                  <w:r w:rsidRPr="0089482B">
                    <w:rPr>
                      <w:rFonts w:cs="Arial"/>
                      <w:b/>
                      <w:sz w:val="24"/>
                      <w:szCs w:val="24"/>
                    </w:rPr>
                    <w:t>125</w:t>
                  </w:r>
                </w:p>
              </w:tc>
            </w:tr>
          </w:tbl>
          <w:p w:rsidR="00EF40F6" w:rsidRPr="0089482B" w:rsidRDefault="00EF40F6" w:rsidP="00993F64">
            <w:pPr>
              <w:rPr>
                <w:rFonts w:cs="Arial"/>
                <w:sz w:val="24"/>
                <w:szCs w:val="24"/>
              </w:rPr>
            </w:pPr>
          </w:p>
          <w:p w:rsidR="00EF40F6" w:rsidRPr="0089482B" w:rsidRDefault="00EF40F6" w:rsidP="00993F64">
            <w:pPr>
              <w:rPr>
                <w:rFonts w:cs="Arial"/>
                <w:sz w:val="24"/>
                <w:szCs w:val="24"/>
              </w:rPr>
            </w:pPr>
          </w:p>
          <w:p w:rsidR="00EF40F6" w:rsidRPr="0089482B" w:rsidRDefault="00EF40F6" w:rsidP="00993F64">
            <w:pPr>
              <w:rPr>
                <w:rFonts w:cs="Arial"/>
                <w:sz w:val="24"/>
                <w:szCs w:val="24"/>
              </w:rPr>
            </w:pPr>
          </w:p>
          <w:p w:rsidR="00EF40F6" w:rsidRPr="0089482B" w:rsidRDefault="00EF40F6" w:rsidP="00993F64">
            <w:pPr>
              <w:rPr>
                <w:rFonts w:cs="Arial"/>
                <w:sz w:val="24"/>
                <w:szCs w:val="24"/>
              </w:rPr>
            </w:pPr>
          </w:p>
          <w:p w:rsidR="00EF40F6" w:rsidRPr="0089482B" w:rsidRDefault="00EF40F6" w:rsidP="00993F64">
            <w:pPr>
              <w:rPr>
                <w:rFonts w:cs="Arial"/>
                <w:sz w:val="24"/>
                <w:szCs w:val="24"/>
              </w:rPr>
            </w:pPr>
          </w:p>
          <w:p w:rsidR="00F505E3" w:rsidRPr="0089482B" w:rsidRDefault="00F505E3" w:rsidP="00993F64">
            <w:pPr>
              <w:rPr>
                <w:rFonts w:cs="Arial"/>
                <w:sz w:val="24"/>
                <w:szCs w:val="24"/>
              </w:rPr>
            </w:pPr>
          </w:p>
          <w:p w:rsidR="00EF40F6" w:rsidRPr="0089482B" w:rsidRDefault="00EF40F6" w:rsidP="00993F64">
            <w:pPr>
              <w:rPr>
                <w:rFonts w:cs="Arial"/>
                <w:sz w:val="24"/>
                <w:szCs w:val="24"/>
              </w:rPr>
            </w:pPr>
          </w:p>
          <w:p w:rsidR="00EF40F6" w:rsidRPr="0089482B" w:rsidRDefault="00EF40F6" w:rsidP="00993F64">
            <w:pPr>
              <w:rPr>
                <w:rFonts w:cs="Arial"/>
                <w:sz w:val="24"/>
                <w:szCs w:val="24"/>
              </w:rPr>
            </w:pPr>
          </w:p>
          <w:p w:rsidR="00EF40F6" w:rsidRPr="0089482B" w:rsidRDefault="00EF40F6" w:rsidP="00993F64">
            <w:pPr>
              <w:rPr>
                <w:rFonts w:cs="Arial"/>
                <w:sz w:val="24"/>
                <w:szCs w:val="24"/>
              </w:rPr>
            </w:pPr>
          </w:p>
          <w:p w:rsidR="00EF40F6" w:rsidRPr="0089482B" w:rsidRDefault="00EF40F6" w:rsidP="00993F64">
            <w:pPr>
              <w:rPr>
                <w:rFonts w:cs="Arial"/>
                <w:sz w:val="24"/>
                <w:szCs w:val="24"/>
              </w:rPr>
            </w:pPr>
          </w:p>
        </w:tc>
      </w:tr>
    </w:tbl>
    <w:p w:rsidR="00993F64" w:rsidRDefault="00993F64" w:rsidP="00993F64">
      <w:pPr>
        <w:rPr>
          <w:rFonts w:cs="Arial"/>
          <w:sz w:val="24"/>
          <w:szCs w:val="24"/>
        </w:rPr>
      </w:pPr>
    </w:p>
    <w:p w:rsidR="00644199" w:rsidRDefault="00644199" w:rsidP="00993F64">
      <w:pPr>
        <w:rPr>
          <w:rFonts w:cs="Arial"/>
          <w:sz w:val="24"/>
          <w:szCs w:val="24"/>
        </w:rPr>
      </w:pPr>
    </w:p>
    <w:p w:rsidR="00644199" w:rsidRDefault="00644199" w:rsidP="00993F64">
      <w:pPr>
        <w:rPr>
          <w:rFonts w:cs="Arial"/>
          <w:sz w:val="24"/>
          <w:szCs w:val="24"/>
        </w:rPr>
      </w:pPr>
    </w:p>
    <w:p w:rsidR="00644199" w:rsidRPr="0089482B" w:rsidRDefault="00644199" w:rsidP="00993F64">
      <w:pPr>
        <w:rPr>
          <w:rFonts w:cs="Arial"/>
          <w:sz w:val="24"/>
          <w:szCs w:val="24"/>
        </w:rPr>
      </w:pPr>
    </w:p>
    <w:p w:rsidR="00993F64" w:rsidRPr="0089482B" w:rsidRDefault="00993F64" w:rsidP="00993F64">
      <w:pPr>
        <w:rPr>
          <w:rFonts w:cs="Arial"/>
          <w:b/>
          <w:sz w:val="24"/>
          <w:szCs w:val="24"/>
        </w:rPr>
      </w:pPr>
      <w:r w:rsidRPr="0089482B">
        <w:rPr>
          <w:rFonts w:cs="Arial"/>
          <w:b/>
          <w:sz w:val="24"/>
          <w:szCs w:val="24"/>
        </w:rPr>
        <w:lastRenderedPageBreak/>
        <w:t>Question 2 – Engagement/Consultation</w:t>
      </w:r>
    </w:p>
    <w:p w:rsidR="00993F64" w:rsidRPr="0089482B" w:rsidRDefault="00993F64" w:rsidP="00993F64">
      <w:pPr>
        <w:rPr>
          <w:rFonts w:cs="Arial"/>
          <w:sz w:val="24"/>
          <w:szCs w:val="24"/>
        </w:rPr>
      </w:pPr>
      <w:r w:rsidRPr="0089482B">
        <w:rPr>
          <w:rFonts w:cs="Arial"/>
          <w:sz w:val="24"/>
          <w:szCs w:val="24"/>
        </w:rPr>
        <w:t xml:space="preserve">How have you tried to involve people/groups that are potentially affected by your decision?   Please describe what engagement has taken place, with whom and when. </w:t>
      </w:r>
    </w:p>
    <w:p w:rsidR="00993F64" w:rsidRPr="0089482B" w:rsidRDefault="00993F64" w:rsidP="00993F64">
      <w:pPr>
        <w:rPr>
          <w:rFonts w:cs="Arial"/>
          <w:sz w:val="24"/>
          <w:szCs w:val="24"/>
        </w:rPr>
      </w:pPr>
      <w:r w:rsidRPr="0089482B">
        <w:rPr>
          <w:rFonts w:cs="Arial"/>
          <w:sz w:val="24"/>
          <w:szCs w:val="24"/>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94171F" w:rsidRPr="0089482B" w:rsidRDefault="0094171F" w:rsidP="00690427">
            <w:pPr>
              <w:autoSpaceDE w:val="0"/>
              <w:autoSpaceDN w:val="0"/>
              <w:adjustRightInd w:val="0"/>
              <w:spacing w:after="0" w:line="240" w:lineRule="auto"/>
              <w:rPr>
                <w:rFonts w:cs="Arial"/>
                <w:color w:val="000000"/>
                <w:sz w:val="24"/>
                <w:szCs w:val="24"/>
                <w:lang w:eastAsia="en-GB"/>
              </w:rPr>
            </w:pPr>
          </w:p>
          <w:p w:rsidR="0098472F" w:rsidRPr="0089482B" w:rsidRDefault="0098472F" w:rsidP="0098472F">
            <w:pPr>
              <w:rPr>
                <w:rFonts w:cs="Arial"/>
                <w:b/>
                <w:sz w:val="24"/>
                <w:szCs w:val="24"/>
                <w:u w:val="single"/>
              </w:rPr>
            </w:pPr>
            <w:r w:rsidRPr="0089482B">
              <w:rPr>
                <w:rFonts w:cs="Arial"/>
                <w:b/>
                <w:sz w:val="24"/>
                <w:szCs w:val="24"/>
                <w:u w:val="single"/>
              </w:rPr>
              <w:t>CONSULTATION PROCESS</w:t>
            </w:r>
          </w:p>
          <w:p w:rsidR="0098472F" w:rsidRPr="0089482B" w:rsidRDefault="0098472F" w:rsidP="0098472F">
            <w:pPr>
              <w:rPr>
                <w:rFonts w:cs="Arial"/>
                <w:sz w:val="24"/>
                <w:szCs w:val="24"/>
                <w:u w:val="single"/>
              </w:rPr>
            </w:pPr>
            <w:r w:rsidRPr="0089482B">
              <w:rPr>
                <w:rFonts w:cs="Arial"/>
                <w:sz w:val="24"/>
                <w:szCs w:val="24"/>
                <w:u w:val="single"/>
              </w:rPr>
              <w:t>Meetings</w:t>
            </w:r>
          </w:p>
          <w:p w:rsidR="0098472F" w:rsidRPr="0089482B" w:rsidRDefault="0098472F" w:rsidP="00CE4780">
            <w:pPr>
              <w:pStyle w:val="ListParagraph"/>
              <w:numPr>
                <w:ilvl w:val="0"/>
                <w:numId w:val="36"/>
              </w:numPr>
              <w:rPr>
                <w:rFonts w:cs="Arial"/>
                <w:sz w:val="24"/>
                <w:szCs w:val="24"/>
              </w:rPr>
            </w:pPr>
            <w:r w:rsidRPr="0089482B">
              <w:rPr>
                <w:rFonts w:cs="Arial"/>
                <w:sz w:val="24"/>
                <w:szCs w:val="24"/>
              </w:rPr>
              <w:t>Two meetings were held on 23</w:t>
            </w:r>
            <w:r w:rsidRPr="0089482B">
              <w:rPr>
                <w:rFonts w:cs="Arial"/>
                <w:sz w:val="24"/>
                <w:szCs w:val="24"/>
                <w:vertAlign w:val="superscript"/>
              </w:rPr>
              <w:t>rd</w:t>
            </w:r>
            <w:r w:rsidRPr="0089482B">
              <w:rPr>
                <w:rFonts w:cs="Arial"/>
                <w:sz w:val="24"/>
                <w:szCs w:val="24"/>
              </w:rPr>
              <w:t xml:space="preserve"> November 2015 with district councils (commissioners) (AM) and providers (PM) to inform them of the proposal to cease SP funding from 31</w:t>
            </w:r>
            <w:r w:rsidRPr="0089482B">
              <w:rPr>
                <w:rFonts w:cs="Arial"/>
                <w:sz w:val="24"/>
                <w:szCs w:val="24"/>
                <w:vertAlign w:val="superscript"/>
              </w:rPr>
              <w:t>st</w:t>
            </w:r>
            <w:r w:rsidRPr="0089482B">
              <w:rPr>
                <w:rFonts w:cs="Arial"/>
                <w:sz w:val="24"/>
                <w:szCs w:val="24"/>
              </w:rPr>
              <w:t xml:space="preserve"> March 2017.</w:t>
            </w:r>
          </w:p>
          <w:p w:rsidR="0098472F" w:rsidRPr="0089482B" w:rsidRDefault="0098472F" w:rsidP="00CE4780">
            <w:pPr>
              <w:pStyle w:val="ListParagraph"/>
              <w:numPr>
                <w:ilvl w:val="0"/>
                <w:numId w:val="36"/>
              </w:numPr>
              <w:rPr>
                <w:rFonts w:cs="Arial"/>
                <w:sz w:val="24"/>
                <w:szCs w:val="24"/>
              </w:rPr>
            </w:pPr>
            <w:r w:rsidRPr="0089482B">
              <w:rPr>
                <w:rFonts w:cs="Arial"/>
                <w:sz w:val="24"/>
                <w:szCs w:val="24"/>
              </w:rPr>
              <w:t>Eleven district council (commissioners) and approximately 60 providers attended the above meetings.</w:t>
            </w:r>
          </w:p>
          <w:p w:rsidR="0098472F" w:rsidRPr="0089482B" w:rsidRDefault="0098472F" w:rsidP="00CE4780">
            <w:pPr>
              <w:pStyle w:val="ListParagraph"/>
              <w:numPr>
                <w:ilvl w:val="0"/>
                <w:numId w:val="36"/>
              </w:numPr>
              <w:rPr>
                <w:rFonts w:cs="Arial"/>
                <w:sz w:val="24"/>
                <w:szCs w:val="24"/>
              </w:rPr>
            </w:pPr>
            <w:r w:rsidRPr="0089482B">
              <w:rPr>
                <w:rFonts w:cs="Arial"/>
                <w:sz w:val="24"/>
                <w:szCs w:val="24"/>
              </w:rPr>
              <w:t>LCC staff attended the Wyre and Fylde Health and Wellbeing Task Group on 1</w:t>
            </w:r>
            <w:r w:rsidRPr="0089482B">
              <w:rPr>
                <w:rFonts w:cs="Arial"/>
                <w:sz w:val="24"/>
                <w:szCs w:val="24"/>
                <w:vertAlign w:val="superscript"/>
              </w:rPr>
              <w:t>st</w:t>
            </w:r>
            <w:r w:rsidRPr="0089482B">
              <w:rPr>
                <w:rFonts w:cs="Arial"/>
                <w:sz w:val="24"/>
                <w:szCs w:val="24"/>
              </w:rPr>
              <w:t xml:space="preserve"> July 2016 and discussions were held with providers and stakeholders </w:t>
            </w:r>
          </w:p>
          <w:p w:rsidR="0098472F" w:rsidRPr="0089482B" w:rsidRDefault="0098472F" w:rsidP="00CE4780">
            <w:pPr>
              <w:pStyle w:val="ListParagraph"/>
              <w:numPr>
                <w:ilvl w:val="0"/>
                <w:numId w:val="36"/>
              </w:numPr>
              <w:rPr>
                <w:rFonts w:cs="Arial"/>
                <w:sz w:val="24"/>
                <w:szCs w:val="24"/>
              </w:rPr>
            </w:pPr>
            <w:r w:rsidRPr="0089482B">
              <w:rPr>
                <w:rFonts w:cs="Arial"/>
                <w:sz w:val="24"/>
                <w:szCs w:val="24"/>
              </w:rPr>
              <w:t>Meeting held with district councils on 4</w:t>
            </w:r>
            <w:r w:rsidRPr="0089482B">
              <w:rPr>
                <w:rFonts w:cs="Arial"/>
                <w:sz w:val="24"/>
                <w:szCs w:val="24"/>
                <w:vertAlign w:val="superscript"/>
              </w:rPr>
              <w:t>th</w:t>
            </w:r>
            <w:r w:rsidRPr="0089482B">
              <w:rPr>
                <w:rFonts w:cs="Arial"/>
                <w:sz w:val="24"/>
                <w:szCs w:val="24"/>
              </w:rPr>
              <w:t xml:space="preserve"> July to consider interim consultation findings</w:t>
            </w:r>
          </w:p>
          <w:p w:rsidR="0098472F" w:rsidRPr="0089482B" w:rsidRDefault="0098472F" w:rsidP="00CE4780">
            <w:pPr>
              <w:pStyle w:val="ListParagraph"/>
              <w:numPr>
                <w:ilvl w:val="0"/>
                <w:numId w:val="36"/>
              </w:numPr>
              <w:rPr>
                <w:rFonts w:cs="Arial"/>
                <w:sz w:val="24"/>
                <w:szCs w:val="24"/>
              </w:rPr>
            </w:pPr>
            <w:r w:rsidRPr="0089482B">
              <w:rPr>
                <w:rFonts w:cs="Arial"/>
                <w:sz w:val="24"/>
                <w:szCs w:val="24"/>
              </w:rPr>
              <w:t>Two meeting were held with providers of supported housing services for people with mental health issues.</w:t>
            </w:r>
          </w:p>
          <w:p w:rsidR="0098472F" w:rsidRPr="0089482B" w:rsidRDefault="0098472F" w:rsidP="0094171F">
            <w:pPr>
              <w:rPr>
                <w:rFonts w:cs="Arial"/>
                <w:sz w:val="24"/>
                <w:szCs w:val="24"/>
                <w:u w:val="single"/>
              </w:rPr>
            </w:pPr>
            <w:r w:rsidRPr="0089482B">
              <w:rPr>
                <w:rFonts w:cs="Arial"/>
                <w:sz w:val="24"/>
                <w:szCs w:val="24"/>
                <w:u w:val="single"/>
              </w:rPr>
              <w:t>Questionnaires</w:t>
            </w:r>
          </w:p>
          <w:p w:rsidR="00690427" w:rsidRDefault="00690427" w:rsidP="00690427">
            <w:p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 xml:space="preserve">For the consultation, paper questionnaires were </w:t>
            </w:r>
            <w:r w:rsidR="00D31101" w:rsidRPr="0089482B">
              <w:rPr>
                <w:rFonts w:cs="Arial"/>
                <w:color w:val="000000"/>
                <w:sz w:val="24"/>
                <w:szCs w:val="24"/>
                <w:lang w:eastAsia="en-GB"/>
              </w:rPr>
              <w:t>given</w:t>
            </w:r>
            <w:r w:rsidRPr="0089482B">
              <w:rPr>
                <w:rFonts w:cs="Arial"/>
                <w:color w:val="000000"/>
                <w:sz w:val="24"/>
                <w:szCs w:val="24"/>
                <w:lang w:eastAsia="en-GB"/>
              </w:rPr>
              <w:t xml:space="preserve"> to all </w:t>
            </w:r>
            <w:r w:rsidR="0094171F" w:rsidRPr="0089482B">
              <w:rPr>
                <w:rFonts w:cs="Arial"/>
                <w:color w:val="000000"/>
                <w:sz w:val="24"/>
                <w:szCs w:val="24"/>
                <w:lang w:eastAsia="en-GB"/>
              </w:rPr>
              <w:t xml:space="preserve">existing </w:t>
            </w:r>
            <w:r w:rsidRPr="0089482B">
              <w:rPr>
                <w:rFonts w:cs="Arial"/>
                <w:color w:val="000000"/>
                <w:sz w:val="24"/>
                <w:szCs w:val="24"/>
                <w:lang w:eastAsia="en-GB"/>
              </w:rPr>
              <w:t xml:space="preserve">service users and made available at supported accommodation for people with mental health services. An online version of the questionnaire could also be accessed from </w:t>
            </w:r>
            <w:hyperlink r:id="rId12" w:history="1">
              <w:r w:rsidR="0089482B" w:rsidRPr="00D22BB1">
                <w:rPr>
                  <w:rStyle w:val="Hyperlink"/>
                  <w:rFonts w:cs="Arial"/>
                  <w:sz w:val="24"/>
                  <w:szCs w:val="24"/>
                  <w:lang w:eastAsia="en-GB"/>
                </w:rPr>
                <w:t>www.lancashire.gov.uk</w:t>
              </w:r>
            </w:hyperlink>
            <w:r w:rsidRPr="0089482B">
              <w:rPr>
                <w:rFonts w:cs="Arial"/>
                <w:color w:val="000000"/>
                <w:sz w:val="24"/>
                <w:szCs w:val="24"/>
                <w:lang w:eastAsia="en-GB"/>
              </w:rPr>
              <w:t xml:space="preserve">. </w:t>
            </w:r>
          </w:p>
          <w:p w:rsidR="0089482B" w:rsidRPr="0089482B" w:rsidRDefault="0089482B" w:rsidP="00690427">
            <w:pPr>
              <w:autoSpaceDE w:val="0"/>
              <w:autoSpaceDN w:val="0"/>
              <w:adjustRightInd w:val="0"/>
              <w:spacing w:after="0" w:line="240" w:lineRule="auto"/>
              <w:rPr>
                <w:rFonts w:cs="Arial"/>
                <w:color w:val="000000"/>
                <w:sz w:val="24"/>
                <w:szCs w:val="24"/>
                <w:lang w:eastAsia="en-GB"/>
              </w:rPr>
            </w:pPr>
          </w:p>
          <w:p w:rsidR="00690427" w:rsidRDefault="00690427" w:rsidP="00690427">
            <w:p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 xml:space="preserve">The fieldwork ran for twelve weeks from 16 May until 7 August 2016. In total, 125 completed questionnaires were returned. </w:t>
            </w:r>
          </w:p>
          <w:p w:rsidR="00644199" w:rsidRPr="0089482B" w:rsidRDefault="00644199" w:rsidP="00690427">
            <w:pPr>
              <w:autoSpaceDE w:val="0"/>
              <w:autoSpaceDN w:val="0"/>
              <w:adjustRightInd w:val="0"/>
              <w:spacing w:after="0" w:line="240" w:lineRule="auto"/>
              <w:rPr>
                <w:rFonts w:cs="Arial"/>
                <w:color w:val="000000"/>
                <w:sz w:val="24"/>
                <w:szCs w:val="24"/>
                <w:lang w:eastAsia="en-GB"/>
              </w:rPr>
            </w:pPr>
          </w:p>
          <w:p w:rsidR="00453B06" w:rsidRPr="0089482B" w:rsidRDefault="00D31101" w:rsidP="003E56AC">
            <w:pPr>
              <w:rPr>
                <w:rFonts w:cs="Arial"/>
                <w:color w:val="000000"/>
                <w:sz w:val="24"/>
                <w:szCs w:val="24"/>
                <w:lang w:eastAsia="en-GB"/>
              </w:rPr>
            </w:pPr>
            <w:r w:rsidRPr="0089482B">
              <w:rPr>
                <w:rFonts w:cs="Arial"/>
                <w:color w:val="000000"/>
                <w:sz w:val="24"/>
                <w:szCs w:val="24"/>
                <w:lang w:eastAsia="en-GB"/>
              </w:rPr>
              <w:t>S</w:t>
            </w:r>
            <w:r w:rsidR="00690427" w:rsidRPr="0089482B">
              <w:rPr>
                <w:rFonts w:cs="Arial"/>
                <w:color w:val="000000"/>
                <w:sz w:val="24"/>
                <w:szCs w:val="24"/>
                <w:lang w:eastAsia="en-GB"/>
              </w:rPr>
              <w:t>eparate questionnaire</w:t>
            </w:r>
            <w:r w:rsidRPr="0089482B">
              <w:rPr>
                <w:rFonts w:cs="Arial"/>
                <w:color w:val="000000"/>
                <w:sz w:val="24"/>
                <w:szCs w:val="24"/>
                <w:lang w:eastAsia="en-GB"/>
              </w:rPr>
              <w:t>s</w:t>
            </w:r>
            <w:r w:rsidR="00690427" w:rsidRPr="0089482B">
              <w:rPr>
                <w:rFonts w:cs="Arial"/>
                <w:color w:val="000000"/>
                <w:sz w:val="24"/>
                <w:szCs w:val="24"/>
                <w:lang w:eastAsia="en-GB"/>
              </w:rPr>
              <w:t xml:space="preserve"> w</w:t>
            </w:r>
            <w:r w:rsidR="0098472F" w:rsidRPr="0089482B">
              <w:rPr>
                <w:rFonts w:cs="Arial"/>
                <w:color w:val="000000"/>
                <w:sz w:val="24"/>
                <w:szCs w:val="24"/>
                <w:lang w:eastAsia="en-GB"/>
              </w:rPr>
              <w:t>ere</w:t>
            </w:r>
            <w:r w:rsidR="00690427" w:rsidRPr="0089482B">
              <w:rPr>
                <w:rFonts w:cs="Arial"/>
                <w:color w:val="000000"/>
                <w:sz w:val="24"/>
                <w:szCs w:val="24"/>
                <w:lang w:eastAsia="en-GB"/>
              </w:rPr>
              <w:t xml:space="preserve"> sent to Lancashire's 12 district councils, current supporting people providers and stakeholders. We received a response from </w:t>
            </w:r>
            <w:r w:rsidRPr="0089482B">
              <w:rPr>
                <w:rFonts w:cs="Arial"/>
                <w:color w:val="000000"/>
                <w:sz w:val="24"/>
                <w:szCs w:val="24"/>
                <w:lang w:eastAsia="en-GB"/>
              </w:rPr>
              <w:t>5</w:t>
            </w:r>
            <w:r w:rsidR="00690427" w:rsidRPr="0089482B">
              <w:rPr>
                <w:rFonts w:cs="Arial"/>
                <w:color w:val="000000"/>
                <w:sz w:val="24"/>
                <w:szCs w:val="24"/>
                <w:lang w:eastAsia="en-GB"/>
              </w:rPr>
              <w:t xml:space="preserve"> provider</w:t>
            </w:r>
            <w:r w:rsidRPr="0089482B">
              <w:rPr>
                <w:rFonts w:cs="Arial"/>
                <w:color w:val="000000"/>
                <w:sz w:val="24"/>
                <w:szCs w:val="24"/>
                <w:lang w:eastAsia="en-GB"/>
              </w:rPr>
              <w:t>s</w:t>
            </w:r>
            <w:r w:rsidR="00690427" w:rsidRPr="0089482B">
              <w:rPr>
                <w:rFonts w:cs="Arial"/>
                <w:color w:val="000000"/>
                <w:sz w:val="24"/>
                <w:szCs w:val="24"/>
                <w:lang w:eastAsia="en-GB"/>
              </w:rPr>
              <w:t xml:space="preserve">, 9 stakeholders and no responses from district councils. </w:t>
            </w:r>
          </w:p>
          <w:p w:rsidR="00251BB2" w:rsidRPr="00D73032" w:rsidRDefault="0098472F" w:rsidP="00251BB2">
            <w:pPr>
              <w:rPr>
                <w:rFonts w:cs="Arial"/>
                <w:b/>
                <w:sz w:val="24"/>
                <w:szCs w:val="24"/>
              </w:rPr>
            </w:pPr>
            <w:r w:rsidRPr="00D73032">
              <w:rPr>
                <w:rFonts w:cs="Arial"/>
                <w:b/>
                <w:sz w:val="24"/>
                <w:szCs w:val="24"/>
              </w:rPr>
              <w:t>A</w:t>
            </w:r>
            <w:r w:rsidR="00251BB2" w:rsidRPr="00D73032">
              <w:rPr>
                <w:rFonts w:cs="Arial"/>
                <w:b/>
                <w:sz w:val="24"/>
                <w:szCs w:val="24"/>
              </w:rPr>
              <w:t xml:space="preserve"> full analysis </w:t>
            </w:r>
            <w:r w:rsidRPr="00D73032">
              <w:rPr>
                <w:rFonts w:cs="Arial"/>
                <w:b/>
                <w:sz w:val="24"/>
                <w:szCs w:val="24"/>
              </w:rPr>
              <w:t xml:space="preserve">of the consultation responses </w:t>
            </w:r>
            <w:r w:rsidR="00D31101" w:rsidRPr="00D73032">
              <w:rPr>
                <w:rFonts w:cs="Arial"/>
                <w:b/>
                <w:sz w:val="24"/>
                <w:szCs w:val="24"/>
              </w:rPr>
              <w:t xml:space="preserve">is available </w:t>
            </w:r>
            <w:r w:rsidR="0089482B" w:rsidRPr="00D73032">
              <w:rPr>
                <w:rFonts w:cs="Arial"/>
                <w:b/>
                <w:sz w:val="24"/>
                <w:szCs w:val="24"/>
              </w:rPr>
              <w:t>(</w:t>
            </w:r>
            <w:r w:rsidRPr="00D73032">
              <w:rPr>
                <w:rFonts w:cs="Arial"/>
                <w:b/>
                <w:sz w:val="24"/>
                <w:szCs w:val="24"/>
              </w:rPr>
              <w:t>Appendix</w:t>
            </w:r>
            <w:r w:rsidR="0089482B" w:rsidRPr="00D73032">
              <w:rPr>
                <w:rFonts w:cs="Arial"/>
                <w:b/>
                <w:sz w:val="24"/>
                <w:szCs w:val="24"/>
              </w:rPr>
              <w:t xml:space="preserve"> D)</w:t>
            </w:r>
          </w:p>
          <w:p w:rsidR="00690427" w:rsidRPr="0089482B" w:rsidRDefault="00690427" w:rsidP="00690427">
            <w:pPr>
              <w:rPr>
                <w:rFonts w:cs="Arial"/>
                <w:sz w:val="24"/>
                <w:szCs w:val="24"/>
              </w:rPr>
            </w:pPr>
            <w:r w:rsidRPr="0089482B">
              <w:rPr>
                <w:rFonts w:cs="Arial"/>
                <w:sz w:val="24"/>
                <w:szCs w:val="24"/>
              </w:rPr>
              <w:t xml:space="preserve">Key issues raised by </w:t>
            </w:r>
            <w:r w:rsidR="00D73032">
              <w:rPr>
                <w:rFonts w:cs="Arial"/>
                <w:sz w:val="24"/>
                <w:szCs w:val="24"/>
              </w:rPr>
              <w:t>respondents</w:t>
            </w:r>
            <w:r w:rsidRPr="0089482B">
              <w:rPr>
                <w:rFonts w:cs="Arial"/>
                <w:sz w:val="24"/>
                <w:szCs w:val="24"/>
              </w:rPr>
              <w:t xml:space="preserve"> </w:t>
            </w:r>
            <w:r w:rsidR="00644199">
              <w:rPr>
                <w:rFonts w:cs="Arial"/>
                <w:sz w:val="24"/>
                <w:szCs w:val="24"/>
              </w:rPr>
              <w:t>are</w:t>
            </w:r>
            <w:r w:rsidRPr="0089482B">
              <w:rPr>
                <w:rFonts w:cs="Arial"/>
                <w:sz w:val="24"/>
                <w:szCs w:val="24"/>
              </w:rPr>
              <w:t xml:space="preserve"> highlighted as follows:</w:t>
            </w:r>
          </w:p>
          <w:p w:rsidR="00CE4780" w:rsidRPr="0089482B" w:rsidRDefault="00CE4780" w:rsidP="00F505E3">
            <w:pPr>
              <w:autoSpaceDE w:val="0"/>
              <w:autoSpaceDN w:val="0"/>
              <w:adjustRightInd w:val="0"/>
              <w:spacing w:after="0" w:line="240" w:lineRule="auto"/>
              <w:rPr>
                <w:rFonts w:cs="Arial"/>
                <w:b/>
                <w:color w:val="000000"/>
                <w:sz w:val="24"/>
                <w:szCs w:val="24"/>
                <w:lang w:eastAsia="en-GB"/>
              </w:rPr>
            </w:pPr>
            <w:r w:rsidRPr="0089482B">
              <w:rPr>
                <w:rFonts w:cs="Arial"/>
                <w:b/>
                <w:color w:val="000000"/>
                <w:sz w:val="24"/>
                <w:szCs w:val="24"/>
                <w:lang w:eastAsia="en-GB"/>
              </w:rPr>
              <w:t>Provider Response</w:t>
            </w:r>
          </w:p>
          <w:p w:rsidR="00CE4780" w:rsidRPr="0089482B" w:rsidRDefault="00CE4780" w:rsidP="00F505E3">
            <w:pPr>
              <w:autoSpaceDE w:val="0"/>
              <w:autoSpaceDN w:val="0"/>
              <w:adjustRightInd w:val="0"/>
              <w:spacing w:after="0" w:line="240" w:lineRule="auto"/>
              <w:rPr>
                <w:rFonts w:cs="Arial"/>
                <w:color w:val="000000"/>
                <w:sz w:val="24"/>
                <w:szCs w:val="24"/>
                <w:lang w:eastAsia="en-GB"/>
              </w:rPr>
            </w:pPr>
          </w:p>
          <w:p w:rsidR="00F505E3" w:rsidRPr="0089482B" w:rsidRDefault="00F505E3" w:rsidP="00F505E3">
            <w:p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Impact on schemes</w:t>
            </w:r>
            <w:r w:rsidR="0098472F" w:rsidRPr="0089482B">
              <w:rPr>
                <w:rFonts w:cs="Arial"/>
                <w:color w:val="000000"/>
                <w:sz w:val="24"/>
                <w:szCs w:val="24"/>
                <w:lang w:eastAsia="en-GB"/>
              </w:rPr>
              <w:t>:</w:t>
            </w:r>
          </w:p>
          <w:p w:rsidR="00102526" w:rsidRPr="0089482B" w:rsidRDefault="00D73032" w:rsidP="00F505E3">
            <w:pPr>
              <w:pStyle w:val="ListParagraph"/>
              <w:numPr>
                <w:ilvl w:val="0"/>
                <w:numId w:val="24"/>
              </w:numPr>
              <w:autoSpaceDE w:val="0"/>
              <w:autoSpaceDN w:val="0"/>
              <w:adjustRightInd w:val="0"/>
              <w:spacing w:after="36" w:line="240" w:lineRule="auto"/>
              <w:rPr>
                <w:rFonts w:cs="Arial"/>
                <w:color w:val="000000"/>
                <w:sz w:val="24"/>
                <w:szCs w:val="24"/>
                <w:lang w:eastAsia="en-GB"/>
              </w:rPr>
            </w:pPr>
            <w:r>
              <w:rPr>
                <w:rFonts w:cs="Arial"/>
                <w:color w:val="000000"/>
                <w:sz w:val="24"/>
                <w:szCs w:val="24"/>
                <w:lang w:eastAsia="en-GB"/>
              </w:rPr>
              <w:t>S</w:t>
            </w:r>
            <w:r w:rsidR="00102526" w:rsidRPr="0089482B">
              <w:rPr>
                <w:rFonts w:cs="Arial"/>
                <w:color w:val="000000"/>
                <w:sz w:val="24"/>
                <w:szCs w:val="24"/>
                <w:lang w:eastAsia="en-GB"/>
              </w:rPr>
              <w:t>eeking to secure intensive housing management/housing benefit (2)</w:t>
            </w:r>
          </w:p>
          <w:p w:rsidR="00102526" w:rsidRPr="0089482B" w:rsidRDefault="00D73032" w:rsidP="00F505E3">
            <w:pPr>
              <w:pStyle w:val="ListParagraph"/>
              <w:numPr>
                <w:ilvl w:val="0"/>
                <w:numId w:val="24"/>
              </w:numPr>
              <w:autoSpaceDE w:val="0"/>
              <w:autoSpaceDN w:val="0"/>
              <w:adjustRightInd w:val="0"/>
              <w:spacing w:after="36" w:line="240" w:lineRule="auto"/>
              <w:rPr>
                <w:rFonts w:cs="Arial"/>
                <w:color w:val="000000"/>
                <w:sz w:val="24"/>
                <w:szCs w:val="24"/>
                <w:lang w:eastAsia="en-GB"/>
              </w:rPr>
            </w:pPr>
            <w:r>
              <w:rPr>
                <w:rFonts w:cs="Arial"/>
                <w:color w:val="000000"/>
                <w:sz w:val="24"/>
                <w:szCs w:val="24"/>
                <w:lang w:eastAsia="en-GB"/>
              </w:rPr>
              <w:lastRenderedPageBreak/>
              <w:t>C</w:t>
            </w:r>
            <w:r w:rsidR="00F505E3" w:rsidRPr="0089482B">
              <w:rPr>
                <w:rFonts w:cs="Arial"/>
                <w:color w:val="000000"/>
                <w:sz w:val="24"/>
                <w:szCs w:val="24"/>
                <w:lang w:eastAsia="en-GB"/>
              </w:rPr>
              <w:t xml:space="preserve">ontract ending </w:t>
            </w:r>
            <w:r w:rsidR="00102526" w:rsidRPr="0089482B">
              <w:rPr>
                <w:rFonts w:cs="Arial"/>
                <w:color w:val="000000"/>
                <w:sz w:val="24"/>
                <w:szCs w:val="24"/>
                <w:lang w:eastAsia="en-GB"/>
              </w:rPr>
              <w:t>and individuals will be signposted (2)</w:t>
            </w:r>
          </w:p>
          <w:p w:rsidR="00102526" w:rsidRPr="0089482B" w:rsidRDefault="00D73032" w:rsidP="0089482B">
            <w:pPr>
              <w:pStyle w:val="ListParagraph"/>
              <w:numPr>
                <w:ilvl w:val="0"/>
                <w:numId w:val="24"/>
              </w:numPr>
              <w:autoSpaceDE w:val="0"/>
              <w:autoSpaceDN w:val="0"/>
              <w:adjustRightInd w:val="0"/>
              <w:spacing w:after="36" w:line="240" w:lineRule="auto"/>
              <w:rPr>
                <w:rFonts w:cs="Arial"/>
                <w:color w:val="000000"/>
                <w:sz w:val="24"/>
                <w:szCs w:val="24"/>
                <w:lang w:eastAsia="en-GB"/>
              </w:rPr>
            </w:pPr>
            <w:r>
              <w:rPr>
                <w:rFonts w:cs="Arial"/>
                <w:color w:val="000000"/>
                <w:sz w:val="24"/>
                <w:szCs w:val="24"/>
                <w:lang w:eastAsia="en-GB"/>
              </w:rPr>
              <w:t>S</w:t>
            </w:r>
            <w:r w:rsidR="0098472F" w:rsidRPr="0089482B">
              <w:rPr>
                <w:rFonts w:cs="Arial"/>
                <w:color w:val="000000"/>
                <w:sz w:val="24"/>
                <w:szCs w:val="24"/>
                <w:lang w:eastAsia="en-GB"/>
              </w:rPr>
              <w:t xml:space="preserve">eeking </w:t>
            </w:r>
            <w:r w:rsidR="00102526" w:rsidRPr="0089482B">
              <w:rPr>
                <w:rFonts w:cs="Arial"/>
                <w:color w:val="000000"/>
                <w:sz w:val="24"/>
                <w:szCs w:val="24"/>
                <w:lang w:eastAsia="en-GB"/>
              </w:rPr>
              <w:t xml:space="preserve"> to work alongside housing </w:t>
            </w:r>
            <w:r w:rsidR="0098472F" w:rsidRPr="0089482B">
              <w:rPr>
                <w:rFonts w:cs="Arial"/>
                <w:color w:val="000000"/>
                <w:sz w:val="24"/>
                <w:szCs w:val="24"/>
                <w:lang w:eastAsia="en-GB"/>
              </w:rPr>
              <w:t>providers</w:t>
            </w:r>
            <w:r w:rsidR="00102526" w:rsidRPr="0089482B">
              <w:rPr>
                <w:rFonts w:cs="Arial"/>
                <w:color w:val="000000"/>
                <w:sz w:val="24"/>
                <w:szCs w:val="24"/>
                <w:lang w:eastAsia="en-GB"/>
              </w:rPr>
              <w:t xml:space="preserve"> </w:t>
            </w:r>
            <w:r w:rsidR="0098472F" w:rsidRPr="0089482B">
              <w:rPr>
                <w:rFonts w:cs="Arial"/>
                <w:color w:val="000000"/>
                <w:sz w:val="24"/>
                <w:szCs w:val="24"/>
                <w:lang w:eastAsia="en-GB"/>
              </w:rPr>
              <w:t>(2)</w:t>
            </w:r>
          </w:p>
          <w:p w:rsidR="00F505E3" w:rsidRPr="0089482B" w:rsidRDefault="00F505E3" w:rsidP="00F505E3">
            <w:pPr>
              <w:autoSpaceDE w:val="0"/>
              <w:autoSpaceDN w:val="0"/>
              <w:adjustRightInd w:val="0"/>
              <w:spacing w:after="0" w:line="240" w:lineRule="auto"/>
              <w:rPr>
                <w:rFonts w:cs="Arial"/>
                <w:color w:val="000000"/>
                <w:sz w:val="24"/>
                <w:szCs w:val="24"/>
                <w:lang w:eastAsia="en-GB"/>
              </w:rPr>
            </w:pPr>
          </w:p>
          <w:p w:rsidR="00F505E3" w:rsidRPr="0089482B" w:rsidRDefault="00F505E3" w:rsidP="00F505E3">
            <w:p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 xml:space="preserve">Impact on service users </w:t>
            </w:r>
          </w:p>
          <w:p w:rsidR="00F505E3" w:rsidRPr="0089482B" w:rsidRDefault="00102526" w:rsidP="00102526">
            <w:pPr>
              <w:pStyle w:val="ListParagraph"/>
              <w:numPr>
                <w:ilvl w:val="0"/>
                <w:numId w:val="30"/>
              </w:num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Deterioration in mental health and more expense in admissions/accessing other sources (3)</w:t>
            </w:r>
          </w:p>
          <w:p w:rsidR="00102526" w:rsidRPr="0089482B" w:rsidRDefault="00102526" w:rsidP="00102526">
            <w:pPr>
              <w:pStyle w:val="ListParagraph"/>
              <w:numPr>
                <w:ilvl w:val="0"/>
                <w:numId w:val="30"/>
              </w:num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Tenancy breakdown/homelessness (2)</w:t>
            </w:r>
          </w:p>
          <w:p w:rsidR="00102526" w:rsidRPr="0089482B" w:rsidRDefault="00102526" w:rsidP="00102526">
            <w:pPr>
              <w:autoSpaceDE w:val="0"/>
              <w:autoSpaceDN w:val="0"/>
              <w:adjustRightInd w:val="0"/>
              <w:spacing w:after="0" w:line="240" w:lineRule="auto"/>
              <w:rPr>
                <w:rFonts w:cs="Arial"/>
                <w:color w:val="000000"/>
                <w:sz w:val="24"/>
                <w:szCs w:val="24"/>
                <w:lang w:eastAsia="en-GB"/>
              </w:rPr>
            </w:pPr>
          </w:p>
          <w:p w:rsidR="00F505E3" w:rsidRPr="0089482B" w:rsidRDefault="00F505E3" w:rsidP="00F505E3">
            <w:p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 xml:space="preserve">Impact on wider community </w:t>
            </w:r>
          </w:p>
          <w:p w:rsidR="00F505E3" w:rsidRPr="0089482B" w:rsidRDefault="00D73032" w:rsidP="00F505E3">
            <w:pPr>
              <w:pStyle w:val="ListParagraph"/>
              <w:numPr>
                <w:ilvl w:val="0"/>
                <w:numId w:val="24"/>
              </w:numPr>
              <w:autoSpaceDE w:val="0"/>
              <w:autoSpaceDN w:val="0"/>
              <w:adjustRightInd w:val="0"/>
              <w:spacing w:after="36" w:line="240" w:lineRule="auto"/>
              <w:rPr>
                <w:rFonts w:cs="Arial"/>
                <w:color w:val="000000"/>
                <w:sz w:val="24"/>
                <w:szCs w:val="24"/>
                <w:lang w:eastAsia="en-GB"/>
              </w:rPr>
            </w:pPr>
            <w:r>
              <w:rPr>
                <w:rFonts w:cs="Arial"/>
                <w:color w:val="000000"/>
                <w:sz w:val="24"/>
                <w:szCs w:val="24"/>
                <w:lang w:eastAsia="en-GB"/>
              </w:rPr>
              <w:t>N</w:t>
            </w:r>
            <w:r w:rsidR="00F505E3" w:rsidRPr="0089482B">
              <w:rPr>
                <w:rFonts w:cs="Arial"/>
                <w:color w:val="000000"/>
                <w:sz w:val="24"/>
                <w:szCs w:val="24"/>
                <w:lang w:eastAsia="en-GB"/>
              </w:rPr>
              <w:t xml:space="preserve">eighbourhood issues </w:t>
            </w:r>
            <w:r w:rsidR="00102526" w:rsidRPr="0089482B">
              <w:rPr>
                <w:rFonts w:cs="Arial"/>
                <w:color w:val="000000"/>
                <w:sz w:val="24"/>
                <w:szCs w:val="24"/>
                <w:lang w:eastAsia="en-GB"/>
              </w:rPr>
              <w:t>(2)</w:t>
            </w:r>
          </w:p>
          <w:p w:rsidR="00102526" w:rsidRPr="0089482B" w:rsidRDefault="00D73032" w:rsidP="00F505E3">
            <w:pPr>
              <w:pStyle w:val="ListParagraph"/>
              <w:numPr>
                <w:ilvl w:val="0"/>
                <w:numId w:val="24"/>
              </w:numPr>
              <w:autoSpaceDE w:val="0"/>
              <w:autoSpaceDN w:val="0"/>
              <w:adjustRightInd w:val="0"/>
              <w:spacing w:after="36" w:line="240" w:lineRule="auto"/>
              <w:rPr>
                <w:rFonts w:cs="Arial"/>
                <w:color w:val="000000"/>
                <w:sz w:val="24"/>
                <w:szCs w:val="24"/>
                <w:lang w:eastAsia="en-GB"/>
              </w:rPr>
            </w:pPr>
            <w:r>
              <w:rPr>
                <w:rFonts w:cs="Arial"/>
                <w:color w:val="000000"/>
                <w:sz w:val="24"/>
                <w:szCs w:val="24"/>
                <w:lang w:eastAsia="en-GB"/>
              </w:rPr>
              <w:t>I</w:t>
            </w:r>
            <w:r w:rsidR="00102526" w:rsidRPr="0089482B">
              <w:rPr>
                <w:rFonts w:cs="Arial"/>
                <w:color w:val="000000"/>
                <w:sz w:val="24"/>
                <w:szCs w:val="24"/>
                <w:lang w:eastAsia="en-GB"/>
              </w:rPr>
              <w:t>ncreased unemployment (2)</w:t>
            </w:r>
          </w:p>
          <w:p w:rsidR="00690427" w:rsidRPr="0089482B" w:rsidRDefault="00690427" w:rsidP="00D31101">
            <w:pPr>
              <w:pStyle w:val="ListParagraph"/>
              <w:autoSpaceDE w:val="0"/>
              <w:autoSpaceDN w:val="0"/>
              <w:adjustRightInd w:val="0"/>
              <w:spacing w:after="0" w:line="240" w:lineRule="auto"/>
              <w:rPr>
                <w:rFonts w:cs="Arial"/>
                <w:sz w:val="24"/>
                <w:szCs w:val="24"/>
                <w:highlight w:val="yellow"/>
              </w:rPr>
            </w:pPr>
          </w:p>
          <w:p w:rsidR="00CE4780" w:rsidRPr="0089482B" w:rsidRDefault="00CE4780" w:rsidP="0094171F">
            <w:pPr>
              <w:rPr>
                <w:rFonts w:cs="Arial"/>
                <w:b/>
                <w:sz w:val="24"/>
                <w:szCs w:val="24"/>
              </w:rPr>
            </w:pPr>
            <w:r w:rsidRPr="0089482B">
              <w:rPr>
                <w:rFonts w:cs="Arial"/>
                <w:b/>
                <w:sz w:val="24"/>
                <w:szCs w:val="24"/>
              </w:rPr>
              <w:t>Stakeholder and District Response</w:t>
            </w:r>
          </w:p>
          <w:p w:rsidR="0094171F" w:rsidRPr="0089482B" w:rsidRDefault="0094171F" w:rsidP="0094171F">
            <w:pPr>
              <w:rPr>
                <w:rFonts w:cs="Arial"/>
                <w:sz w:val="24"/>
                <w:szCs w:val="24"/>
              </w:rPr>
            </w:pPr>
            <w:r w:rsidRPr="0089482B">
              <w:rPr>
                <w:rFonts w:cs="Arial"/>
                <w:sz w:val="24"/>
                <w:szCs w:val="24"/>
              </w:rPr>
              <w:t>9</w:t>
            </w:r>
            <w:r w:rsidR="00690427" w:rsidRPr="0089482B">
              <w:rPr>
                <w:rFonts w:cs="Arial"/>
                <w:sz w:val="24"/>
                <w:szCs w:val="24"/>
              </w:rPr>
              <w:t xml:space="preserve"> </w:t>
            </w:r>
            <w:r w:rsidR="00D31101" w:rsidRPr="0089482B">
              <w:rPr>
                <w:rFonts w:cs="Arial"/>
                <w:sz w:val="24"/>
                <w:szCs w:val="24"/>
              </w:rPr>
              <w:t>s</w:t>
            </w:r>
            <w:r w:rsidR="00690427" w:rsidRPr="0089482B">
              <w:rPr>
                <w:rFonts w:cs="Arial"/>
                <w:sz w:val="24"/>
                <w:szCs w:val="24"/>
              </w:rPr>
              <w:t xml:space="preserve">takeholders responded to the consultation, Key Issues raised by </w:t>
            </w:r>
            <w:r w:rsidR="00D31101" w:rsidRPr="0089482B">
              <w:rPr>
                <w:rFonts w:cs="Arial"/>
                <w:sz w:val="24"/>
                <w:szCs w:val="24"/>
              </w:rPr>
              <w:t>s</w:t>
            </w:r>
            <w:r w:rsidR="00690427" w:rsidRPr="0089482B">
              <w:rPr>
                <w:rFonts w:cs="Arial"/>
                <w:sz w:val="24"/>
                <w:szCs w:val="24"/>
              </w:rPr>
              <w:t>takeholders including district councils were:</w:t>
            </w:r>
          </w:p>
          <w:p w:rsidR="0094171F" w:rsidRPr="0089482B" w:rsidRDefault="0094171F" w:rsidP="00F505E3">
            <w:pPr>
              <w:pStyle w:val="ListParagraph"/>
              <w:numPr>
                <w:ilvl w:val="0"/>
                <w:numId w:val="24"/>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 xml:space="preserve">for the impact on services users: </w:t>
            </w:r>
          </w:p>
          <w:p w:rsidR="0094171F" w:rsidRPr="0089482B" w:rsidRDefault="0094171F" w:rsidP="00D22719">
            <w:pPr>
              <w:pStyle w:val="ListParagraph"/>
              <w:numPr>
                <w:ilvl w:val="1"/>
                <w:numId w:val="37"/>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 xml:space="preserve">support not available/ gap / less support (5), </w:t>
            </w:r>
          </w:p>
          <w:p w:rsidR="0094171F" w:rsidRPr="0089482B" w:rsidRDefault="0094171F" w:rsidP="00D22719">
            <w:pPr>
              <w:pStyle w:val="ListParagraph"/>
              <w:numPr>
                <w:ilvl w:val="1"/>
                <w:numId w:val="37"/>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increased homelessness (5),</w:t>
            </w:r>
          </w:p>
          <w:p w:rsidR="0094171F" w:rsidRPr="0089482B" w:rsidRDefault="0094171F" w:rsidP="00D22719">
            <w:pPr>
              <w:pStyle w:val="ListParagraph"/>
              <w:numPr>
                <w:ilvl w:val="1"/>
                <w:numId w:val="37"/>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 xml:space="preserve">lead to deterioration in health (4) </w:t>
            </w:r>
          </w:p>
          <w:p w:rsidR="0094171F" w:rsidRPr="0089482B" w:rsidRDefault="0094171F" w:rsidP="00D22719">
            <w:pPr>
              <w:pStyle w:val="ListParagraph"/>
              <w:numPr>
                <w:ilvl w:val="1"/>
                <w:numId w:val="37"/>
              </w:numPr>
              <w:autoSpaceDE w:val="0"/>
              <w:autoSpaceDN w:val="0"/>
              <w:adjustRightInd w:val="0"/>
              <w:spacing w:after="100" w:line="240" w:lineRule="auto"/>
              <w:rPr>
                <w:rFonts w:cs="Arial"/>
                <w:color w:val="000000"/>
                <w:sz w:val="24"/>
                <w:szCs w:val="24"/>
                <w:lang w:eastAsia="en-GB"/>
              </w:rPr>
            </w:pPr>
            <w:proofErr w:type="gramStart"/>
            <w:r w:rsidRPr="0089482B">
              <w:rPr>
                <w:rFonts w:cs="Arial"/>
                <w:color w:val="000000"/>
                <w:sz w:val="24"/>
                <w:szCs w:val="24"/>
                <w:lang w:eastAsia="en-GB"/>
              </w:rPr>
              <w:t>reduced</w:t>
            </w:r>
            <w:proofErr w:type="gramEnd"/>
            <w:r w:rsidRPr="0089482B">
              <w:rPr>
                <w:rFonts w:cs="Arial"/>
                <w:color w:val="000000"/>
                <w:sz w:val="24"/>
                <w:szCs w:val="24"/>
                <w:lang w:eastAsia="en-GB"/>
              </w:rPr>
              <w:t xml:space="preserve"> independence (3). </w:t>
            </w:r>
          </w:p>
          <w:p w:rsidR="0094171F" w:rsidRPr="0089482B" w:rsidRDefault="00D31101" w:rsidP="00F505E3">
            <w:pPr>
              <w:pStyle w:val="ListParagraph"/>
              <w:numPr>
                <w:ilvl w:val="0"/>
                <w:numId w:val="24"/>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f</w:t>
            </w:r>
            <w:r w:rsidR="0094171F" w:rsidRPr="0089482B">
              <w:rPr>
                <w:rFonts w:cs="Arial"/>
                <w:color w:val="000000"/>
                <w:sz w:val="24"/>
                <w:szCs w:val="24"/>
                <w:lang w:eastAsia="en-GB"/>
              </w:rPr>
              <w:t xml:space="preserve">or the impact on their organisation: </w:t>
            </w:r>
          </w:p>
          <w:p w:rsidR="0094171F" w:rsidRPr="0089482B" w:rsidRDefault="0094171F" w:rsidP="00D22719">
            <w:pPr>
              <w:pStyle w:val="ListParagraph"/>
              <w:numPr>
                <w:ilvl w:val="1"/>
                <w:numId w:val="38"/>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 xml:space="preserve">increased pressure/ demand (3), </w:t>
            </w:r>
          </w:p>
          <w:p w:rsidR="0094171F" w:rsidRPr="0089482B" w:rsidRDefault="0094171F" w:rsidP="00D22719">
            <w:pPr>
              <w:pStyle w:val="ListParagraph"/>
              <w:numPr>
                <w:ilvl w:val="1"/>
                <w:numId w:val="38"/>
              </w:numPr>
              <w:autoSpaceDE w:val="0"/>
              <w:autoSpaceDN w:val="0"/>
              <w:adjustRightInd w:val="0"/>
              <w:spacing w:after="100" w:line="240" w:lineRule="auto"/>
              <w:rPr>
                <w:rFonts w:cs="Arial"/>
                <w:color w:val="000000"/>
                <w:sz w:val="24"/>
                <w:szCs w:val="24"/>
                <w:lang w:eastAsia="en-GB"/>
              </w:rPr>
            </w:pPr>
            <w:r w:rsidRPr="0089482B">
              <w:rPr>
                <w:rFonts w:cs="Arial"/>
                <w:color w:val="000000"/>
                <w:sz w:val="24"/>
                <w:szCs w:val="24"/>
                <w:lang w:eastAsia="en-GB"/>
              </w:rPr>
              <w:t xml:space="preserve">increased existing pressure in MH services (2) </w:t>
            </w:r>
          </w:p>
          <w:p w:rsidR="0094171F" w:rsidRPr="0089482B" w:rsidRDefault="0094171F" w:rsidP="00D22719">
            <w:pPr>
              <w:pStyle w:val="ListParagraph"/>
              <w:numPr>
                <w:ilvl w:val="1"/>
                <w:numId w:val="38"/>
              </w:numPr>
              <w:autoSpaceDE w:val="0"/>
              <w:autoSpaceDN w:val="0"/>
              <w:adjustRightInd w:val="0"/>
              <w:spacing w:after="100" w:line="240" w:lineRule="auto"/>
              <w:rPr>
                <w:rFonts w:cs="Arial"/>
                <w:color w:val="000000"/>
                <w:sz w:val="24"/>
                <w:szCs w:val="24"/>
                <w:lang w:eastAsia="en-GB"/>
              </w:rPr>
            </w:pPr>
            <w:proofErr w:type="gramStart"/>
            <w:r w:rsidRPr="0089482B">
              <w:rPr>
                <w:rFonts w:cs="Arial"/>
                <w:color w:val="000000"/>
                <w:sz w:val="24"/>
                <w:szCs w:val="24"/>
                <w:lang w:eastAsia="en-GB"/>
              </w:rPr>
              <w:t>could</w:t>
            </w:r>
            <w:proofErr w:type="gramEnd"/>
            <w:r w:rsidRPr="0089482B">
              <w:rPr>
                <w:rFonts w:cs="Arial"/>
                <w:color w:val="000000"/>
                <w:sz w:val="24"/>
                <w:szCs w:val="24"/>
                <w:lang w:eastAsia="en-GB"/>
              </w:rPr>
              <w:t xml:space="preserve"> withdraw housing supply if support not in place (2). </w:t>
            </w:r>
          </w:p>
          <w:p w:rsidR="0094171F" w:rsidRPr="0089482B" w:rsidRDefault="0094171F" w:rsidP="00F505E3">
            <w:pPr>
              <w:pStyle w:val="ListParagraph"/>
              <w:numPr>
                <w:ilvl w:val="0"/>
                <w:numId w:val="24"/>
              </w:num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for the impact on the community:</w:t>
            </w:r>
          </w:p>
          <w:p w:rsidR="0094171F" w:rsidRPr="0089482B" w:rsidRDefault="0094171F" w:rsidP="00D22719">
            <w:pPr>
              <w:pStyle w:val="ListParagraph"/>
              <w:numPr>
                <w:ilvl w:val="1"/>
                <w:numId w:val="39"/>
              </w:num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Increased pressure on other services (GP, Acute, Social care, VCFS) (6)</w:t>
            </w:r>
          </w:p>
          <w:p w:rsidR="0094171F" w:rsidRPr="0089482B" w:rsidRDefault="0094171F" w:rsidP="00D22719">
            <w:pPr>
              <w:pStyle w:val="ListParagraph"/>
              <w:numPr>
                <w:ilvl w:val="1"/>
                <w:numId w:val="39"/>
              </w:numPr>
              <w:autoSpaceDE w:val="0"/>
              <w:autoSpaceDN w:val="0"/>
              <w:adjustRightInd w:val="0"/>
              <w:spacing w:after="0" w:line="240" w:lineRule="auto"/>
              <w:rPr>
                <w:rFonts w:cs="Arial"/>
                <w:color w:val="000000"/>
                <w:sz w:val="24"/>
                <w:szCs w:val="24"/>
                <w:lang w:eastAsia="en-GB"/>
              </w:rPr>
            </w:pPr>
            <w:r w:rsidRPr="0089482B">
              <w:rPr>
                <w:rFonts w:cs="Arial"/>
                <w:color w:val="000000"/>
                <w:sz w:val="24"/>
                <w:szCs w:val="24"/>
                <w:lang w:eastAsia="en-GB"/>
              </w:rPr>
              <w:t xml:space="preserve">Increased ASB / community safety issues (5). </w:t>
            </w:r>
          </w:p>
          <w:p w:rsidR="00690427" w:rsidRPr="0089482B" w:rsidRDefault="00690427" w:rsidP="00690427">
            <w:pPr>
              <w:rPr>
                <w:rFonts w:cs="Arial"/>
                <w:sz w:val="24"/>
                <w:szCs w:val="24"/>
              </w:rPr>
            </w:pPr>
          </w:p>
          <w:p w:rsidR="00D76FAE" w:rsidRPr="0089482B" w:rsidRDefault="0094171F" w:rsidP="0094171F">
            <w:pPr>
              <w:rPr>
                <w:rFonts w:cs="Arial"/>
                <w:sz w:val="24"/>
                <w:szCs w:val="24"/>
              </w:rPr>
            </w:pPr>
            <w:r w:rsidRPr="0089482B">
              <w:rPr>
                <w:rFonts w:cs="Arial"/>
                <w:sz w:val="24"/>
                <w:szCs w:val="24"/>
              </w:rPr>
              <w:t>125</w:t>
            </w:r>
            <w:r w:rsidR="00690427" w:rsidRPr="0089482B">
              <w:rPr>
                <w:rFonts w:cs="Arial"/>
                <w:sz w:val="24"/>
                <w:szCs w:val="24"/>
              </w:rPr>
              <w:t xml:space="preserve"> service users responded to the consultation</w:t>
            </w:r>
            <w:r w:rsidR="00D73032">
              <w:rPr>
                <w:rFonts w:cs="Arial"/>
                <w:sz w:val="24"/>
                <w:szCs w:val="24"/>
              </w:rPr>
              <w:t>.</w:t>
            </w:r>
            <w:r w:rsidR="00690427" w:rsidRPr="0089482B">
              <w:rPr>
                <w:rFonts w:cs="Arial"/>
                <w:sz w:val="24"/>
                <w:szCs w:val="24"/>
              </w:rPr>
              <w:t xml:space="preserve"> </w:t>
            </w:r>
            <w:r w:rsidR="00D73032">
              <w:rPr>
                <w:rFonts w:cs="Arial"/>
                <w:sz w:val="24"/>
                <w:szCs w:val="24"/>
              </w:rPr>
              <w:t>T</w:t>
            </w:r>
            <w:r w:rsidR="00690427" w:rsidRPr="0089482B">
              <w:rPr>
                <w:rFonts w:cs="Arial"/>
                <w:sz w:val="24"/>
                <w:szCs w:val="24"/>
              </w:rPr>
              <w:t>he key issues raised by service users are:</w:t>
            </w:r>
          </w:p>
          <w:p w:rsidR="00D76FAE" w:rsidRPr="0089482B" w:rsidRDefault="00D76FAE" w:rsidP="00F505E3">
            <w:pPr>
              <w:pStyle w:val="ListParagraph"/>
              <w:numPr>
                <w:ilvl w:val="0"/>
                <w:numId w:val="24"/>
              </w:numPr>
              <w:autoSpaceDE w:val="0"/>
              <w:autoSpaceDN w:val="0"/>
              <w:adjustRightInd w:val="0"/>
              <w:spacing w:after="33" w:line="240" w:lineRule="auto"/>
              <w:rPr>
                <w:rFonts w:cs="Arial"/>
                <w:color w:val="000000"/>
                <w:sz w:val="24"/>
                <w:szCs w:val="24"/>
                <w:lang w:eastAsia="en-GB"/>
              </w:rPr>
            </w:pPr>
            <w:r w:rsidRPr="0089482B">
              <w:rPr>
                <w:rFonts w:cs="Arial"/>
                <w:color w:val="000000"/>
                <w:sz w:val="24"/>
                <w:szCs w:val="24"/>
                <w:lang w:eastAsia="en-GB"/>
              </w:rPr>
              <w:t xml:space="preserve">Of the different types of support listed in the question, respondents were most likely to say that they receive or have received: support to maintain their mental health and wellbeing (98%); support to keep living in the community (95%); support to access health services (92%) and support to claim the right benefits (92%). </w:t>
            </w:r>
          </w:p>
          <w:p w:rsidR="00D76FAE" w:rsidRPr="0089482B" w:rsidRDefault="00D76FAE" w:rsidP="00F505E3">
            <w:pPr>
              <w:pStyle w:val="ListParagraph"/>
              <w:numPr>
                <w:ilvl w:val="0"/>
                <w:numId w:val="24"/>
              </w:numPr>
              <w:autoSpaceDE w:val="0"/>
              <w:autoSpaceDN w:val="0"/>
              <w:adjustRightInd w:val="0"/>
              <w:spacing w:after="33" w:line="240" w:lineRule="auto"/>
              <w:rPr>
                <w:rFonts w:cs="Arial"/>
                <w:color w:val="000000"/>
                <w:sz w:val="24"/>
                <w:szCs w:val="24"/>
                <w:lang w:eastAsia="en-GB"/>
              </w:rPr>
            </w:pPr>
            <w:r w:rsidRPr="0089482B">
              <w:rPr>
                <w:rFonts w:cs="Arial"/>
                <w:color w:val="000000"/>
                <w:sz w:val="24"/>
                <w:szCs w:val="24"/>
                <w:lang w:eastAsia="en-GB"/>
              </w:rPr>
              <w:t xml:space="preserve">Respondents were most likely to say that: support to become generally more confident and happy (98%); support to access training and education (96%); support to get a job (91%); support to gain awareness of personal safety and security issues (93%) and support to access community facilities (93%) are important1 aspects of the service to them. </w:t>
            </w:r>
          </w:p>
          <w:p w:rsidR="00D76FAE" w:rsidRPr="0089482B" w:rsidRDefault="00D76FAE" w:rsidP="00F505E3">
            <w:pPr>
              <w:pStyle w:val="ListParagraph"/>
              <w:numPr>
                <w:ilvl w:val="0"/>
                <w:numId w:val="24"/>
              </w:numPr>
              <w:autoSpaceDE w:val="0"/>
              <w:autoSpaceDN w:val="0"/>
              <w:adjustRightInd w:val="0"/>
              <w:spacing w:after="33" w:line="240" w:lineRule="auto"/>
              <w:rPr>
                <w:rFonts w:cs="Arial"/>
                <w:color w:val="000000"/>
                <w:sz w:val="24"/>
                <w:szCs w:val="24"/>
                <w:lang w:eastAsia="en-GB"/>
              </w:rPr>
            </w:pPr>
            <w:r w:rsidRPr="0089482B">
              <w:rPr>
                <w:rFonts w:cs="Arial"/>
                <w:color w:val="000000"/>
                <w:sz w:val="24"/>
                <w:szCs w:val="24"/>
                <w:lang w:eastAsia="en-GB"/>
              </w:rPr>
              <w:t xml:space="preserve">Respondents were most likely to say that if this service ended then they would; seek help form GP (71%), seek help from your care coordinator (70%), seek help from mental health services (70%) and seek help from current support provider (66%). </w:t>
            </w:r>
          </w:p>
          <w:p w:rsidR="0094171F" w:rsidRPr="0089482B" w:rsidRDefault="00D73032" w:rsidP="00F505E3">
            <w:pPr>
              <w:pStyle w:val="ListParagraph"/>
              <w:numPr>
                <w:ilvl w:val="0"/>
                <w:numId w:val="24"/>
              </w:num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lastRenderedPageBreak/>
              <w:t xml:space="preserve">Any other comments. </w:t>
            </w:r>
            <w:r w:rsidR="00D76FAE" w:rsidRPr="0089482B">
              <w:rPr>
                <w:rFonts w:cs="Arial"/>
                <w:color w:val="000000"/>
                <w:sz w:val="24"/>
                <w:szCs w:val="24"/>
                <w:lang w:eastAsia="en-GB"/>
              </w:rPr>
              <w:t xml:space="preserve">Nearly two fifth of respondents (37%) chose not to respond. Nearly one in six respondents (17%) said that onsite support is needed. Over one in ten respondents (11%) said that there will be anxiety and one in </w:t>
            </w:r>
            <w:r w:rsidR="0094171F" w:rsidRPr="0089482B">
              <w:rPr>
                <w:rFonts w:cs="Arial"/>
                <w:color w:val="000000"/>
                <w:sz w:val="24"/>
                <w:szCs w:val="24"/>
                <w:lang w:eastAsia="en-GB"/>
              </w:rPr>
              <w:t xml:space="preserve">ten respondents (10%) said that there will be deterioration in mental health. </w:t>
            </w:r>
          </w:p>
          <w:p w:rsidR="001456AD" w:rsidRPr="0089482B" w:rsidRDefault="001456AD" w:rsidP="00690427">
            <w:pPr>
              <w:rPr>
                <w:rFonts w:cs="Arial"/>
                <w:sz w:val="24"/>
                <w:szCs w:val="24"/>
              </w:rPr>
            </w:pPr>
          </w:p>
        </w:tc>
      </w:tr>
    </w:tbl>
    <w:p w:rsidR="00993F64" w:rsidRPr="0089482B" w:rsidRDefault="00993F64" w:rsidP="00993F64">
      <w:pPr>
        <w:rPr>
          <w:rFonts w:cs="Arial"/>
          <w:sz w:val="24"/>
          <w:szCs w:val="24"/>
        </w:rPr>
      </w:pPr>
    </w:p>
    <w:p w:rsidR="00993F64" w:rsidRPr="0089482B" w:rsidRDefault="00993F64" w:rsidP="00993F64">
      <w:pPr>
        <w:outlineLvl w:val="0"/>
        <w:rPr>
          <w:rFonts w:cs="Arial"/>
          <w:b/>
          <w:sz w:val="24"/>
          <w:szCs w:val="24"/>
        </w:rPr>
      </w:pPr>
      <w:r w:rsidRPr="0089482B">
        <w:rPr>
          <w:rFonts w:cs="Arial"/>
          <w:b/>
          <w:sz w:val="24"/>
          <w:szCs w:val="24"/>
        </w:rPr>
        <w:t xml:space="preserve">Question 3 – Analysing Impact </w:t>
      </w:r>
    </w:p>
    <w:p w:rsidR="00993F64" w:rsidRPr="0089482B" w:rsidRDefault="00993F64" w:rsidP="00993F64">
      <w:pPr>
        <w:rPr>
          <w:rFonts w:cs="Arial"/>
          <w:sz w:val="24"/>
          <w:szCs w:val="24"/>
        </w:rPr>
      </w:pPr>
      <w:r w:rsidRPr="0089482B">
        <w:rPr>
          <w:rFonts w:cs="Arial"/>
          <w:sz w:val="24"/>
          <w:szCs w:val="24"/>
        </w:rPr>
        <w:t>Could your proposal potentially disadvantage particular groups sharing any of the protected characteristics and if so which groups and in what way?</w:t>
      </w:r>
    </w:p>
    <w:p w:rsidR="00993F64" w:rsidRPr="0089482B" w:rsidRDefault="00993F64" w:rsidP="00993F64">
      <w:pPr>
        <w:rPr>
          <w:rFonts w:cs="Arial"/>
          <w:sz w:val="24"/>
          <w:szCs w:val="24"/>
        </w:rPr>
      </w:pPr>
      <w:r w:rsidRPr="0089482B">
        <w:rPr>
          <w:rFonts w:cs="Arial"/>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Pr="0089482B" w:rsidRDefault="00993F64" w:rsidP="00993F64">
      <w:pPr>
        <w:rPr>
          <w:rFonts w:cs="Arial"/>
          <w:sz w:val="24"/>
          <w:szCs w:val="24"/>
        </w:rPr>
      </w:pPr>
      <w:r w:rsidRPr="0089482B">
        <w:rPr>
          <w:rFonts w:cs="Arial"/>
          <w:sz w:val="24"/>
          <w:szCs w:val="24"/>
        </w:rPr>
        <w:t>Could your proposal potentially impact on individuals sharing the protected characte</w:t>
      </w:r>
      <w:r w:rsidR="002B5B06" w:rsidRPr="0089482B">
        <w:rPr>
          <w:rFonts w:cs="Arial"/>
          <w:sz w:val="24"/>
          <w:szCs w:val="24"/>
        </w:rPr>
        <w:t xml:space="preserve">ristics in any of the following </w:t>
      </w:r>
      <w:proofErr w:type="gramStart"/>
      <w:r w:rsidRPr="0089482B">
        <w:rPr>
          <w:rFonts w:cs="Arial"/>
          <w:sz w:val="24"/>
          <w:szCs w:val="24"/>
        </w:rPr>
        <w:t>ways:</w:t>
      </w:r>
      <w:proofErr w:type="gramEnd"/>
    </w:p>
    <w:p w:rsidR="00993F64" w:rsidRPr="0089482B" w:rsidRDefault="00993F64" w:rsidP="00993F64">
      <w:pPr>
        <w:ind w:left="720" w:hanging="360"/>
        <w:rPr>
          <w:rFonts w:cs="Arial"/>
          <w:sz w:val="24"/>
          <w:szCs w:val="24"/>
        </w:rPr>
      </w:pPr>
      <w:r w:rsidRPr="0089482B">
        <w:rPr>
          <w:rFonts w:cs="Arial"/>
          <w:sz w:val="24"/>
          <w:szCs w:val="24"/>
        </w:rPr>
        <w:t>-</w:t>
      </w:r>
      <w:r w:rsidRPr="0089482B">
        <w:rPr>
          <w:rFonts w:cs="Arial"/>
          <w:sz w:val="24"/>
          <w:szCs w:val="24"/>
        </w:rPr>
        <w:tab/>
        <w:t xml:space="preserve">Could it discriminate unlawfully against individuals sharing any of the protected characteristics, whether directly or indirectly; if so, it must be </w:t>
      </w:r>
      <w:proofErr w:type="gramStart"/>
      <w:r w:rsidRPr="0089482B">
        <w:rPr>
          <w:rFonts w:cs="Arial"/>
          <w:sz w:val="24"/>
          <w:szCs w:val="24"/>
        </w:rPr>
        <w:t>amended.</w:t>
      </w:r>
      <w:proofErr w:type="gramEnd"/>
      <w:r w:rsidRPr="0089482B">
        <w:rPr>
          <w:rFonts w:cs="Arial"/>
          <w:sz w:val="24"/>
          <w:szCs w:val="24"/>
        </w:rPr>
        <w:t xml:space="preserve"> Bear in mind that this may involve taking steps to meet the specific needs of disabled people arising from their disabilities </w:t>
      </w:r>
    </w:p>
    <w:p w:rsidR="00993F64" w:rsidRPr="0089482B" w:rsidRDefault="00993F64" w:rsidP="00993F64">
      <w:pPr>
        <w:pStyle w:val="ColorfulList-Accent11"/>
        <w:numPr>
          <w:ilvl w:val="0"/>
          <w:numId w:val="3"/>
        </w:numPr>
        <w:rPr>
          <w:rFonts w:cs="Arial"/>
          <w:sz w:val="24"/>
          <w:szCs w:val="24"/>
        </w:rPr>
      </w:pPr>
      <w:r w:rsidRPr="0089482B">
        <w:rPr>
          <w:rFonts w:cs="Arial"/>
          <w:sz w:val="24"/>
          <w:szCs w:val="24"/>
        </w:rPr>
        <w:t xml:space="preserve">Could it advance equality of opportunity for those who share a particular protected characteristic? If not could it be developed or modified in order to do so? </w:t>
      </w:r>
    </w:p>
    <w:p w:rsidR="00993F64" w:rsidRPr="0089482B" w:rsidRDefault="00993F64">
      <w:pPr>
        <w:pStyle w:val="ColorfulList-Accent11"/>
        <w:rPr>
          <w:rFonts w:cs="Arial"/>
          <w:sz w:val="24"/>
          <w:szCs w:val="24"/>
        </w:rPr>
      </w:pPr>
    </w:p>
    <w:p w:rsidR="00993F64" w:rsidRPr="0089482B" w:rsidRDefault="00993F64" w:rsidP="00993F64">
      <w:pPr>
        <w:pStyle w:val="ColorfulList-Accent11"/>
        <w:numPr>
          <w:ilvl w:val="0"/>
          <w:numId w:val="2"/>
        </w:numPr>
        <w:rPr>
          <w:rFonts w:cs="Arial"/>
          <w:sz w:val="24"/>
          <w:szCs w:val="24"/>
        </w:rPr>
      </w:pPr>
      <w:r w:rsidRPr="0089482B">
        <w:rPr>
          <w:rFonts w:cs="Arial"/>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Pr="0089482B" w:rsidRDefault="00993F64">
      <w:pPr>
        <w:pStyle w:val="ColorfulList-Accent11"/>
        <w:rPr>
          <w:rFonts w:cs="Arial"/>
          <w:sz w:val="24"/>
          <w:szCs w:val="24"/>
        </w:rPr>
      </w:pPr>
    </w:p>
    <w:p w:rsidR="00993F64" w:rsidRPr="0089482B" w:rsidRDefault="00993F64" w:rsidP="00993F64">
      <w:pPr>
        <w:numPr>
          <w:ilvl w:val="0"/>
          <w:numId w:val="2"/>
        </w:numPr>
        <w:rPr>
          <w:rFonts w:cs="Arial"/>
          <w:sz w:val="24"/>
          <w:szCs w:val="24"/>
        </w:rPr>
      </w:pPr>
      <w:r w:rsidRPr="0089482B">
        <w:rPr>
          <w:rFonts w:cs="Arial"/>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B434CE" w:rsidRPr="0089482B" w:rsidRDefault="00B434CE" w:rsidP="00B434CE">
            <w:pPr>
              <w:rPr>
                <w:rFonts w:cs="Arial"/>
                <w:sz w:val="24"/>
                <w:szCs w:val="24"/>
              </w:rPr>
            </w:pPr>
            <w:r w:rsidRPr="0089482B">
              <w:rPr>
                <w:rFonts w:cs="Arial"/>
                <w:sz w:val="24"/>
                <w:szCs w:val="24"/>
              </w:rPr>
              <w:t xml:space="preserve">As can be seen from the demographic information in response to question 1: </w:t>
            </w:r>
          </w:p>
          <w:p w:rsidR="00B434CE" w:rsidRPr="0089482B" w:rsidRDefault="00B434CE" w:rsidP="00B434CE">
            <w:pPr>
              <w:pStyle w:val="ListParagraph"/>
              <w:numPr>
                <w:ilvl w:val="0"/>
                <w:numId w:val="26"/>
              </w:numPr>
              <w:rPr>
                <w:rFonts w:cs="Arial"/>
                <w:sz w:val="24"/>
                <w:szCs w:val="24"/>
              </w:rPr>
            </w:pPr>
            <w:r w:rsidRPr="0089482B">
              <w:rPr>
                <w:rFonts w:cs="Arial"/>
                <w:sz w:val="24"/>
                <w:szCs w:val="24"/>
              </w:rPr>
              <w:lastRenderedPageBreak/>
              <w:t>75% of service users receiving S</w:t>
            </w:r>
            <w:r w:rsidR="00F5428E" w:rsidRPr="0089482B">
              <w:rPr>
                <w:rFonts w:cs="Arial"/>
                <w:sz w:val="24"/>
                <w:szCs w:val="24"/>
              </w:rPr>
              <w:t>upporting P</w:t>
            </w:r>
            <w:r w:rsidRPr="0089482B">
              <w:rPr>
                <w:rFonts w:cs="Arial"/>
                <w:sz w:val="24"/>
                <w:szCs w:val="24"/>
              </w:rPr>
              <w:t>eople funded mental health services are male</w:t>
            </w:r>
            <w:r w:rsidR="00644199">
              <w:rPr>
                <w:rFonts w:cs="Arial"/>
                <w:sz w:val="24"/>
                <w:szCs w:val="24"/>
              </w:rPr>
              <w:t>.</w:t>
            </w:r>
            <w:r w:rsidRPr="0089482B">
              <w:rPr>
                <w:rFonts w:cs="Arial"/>
                <w:sz w:val="24"/>
                <w:szCs w:val="24"/>
              </w:rPr>
              <w:t xml:space="preserve"> </w:t>
            </w:r>
            <w:r w:rsidR="00644199">
              <w:rPr>
                <w:rFonts w:cs="Arial"/>
                <w:sz w:val="24"/>
                <w:szCs w:val="24"/>
              </w:rPr>
              <w:t>A</w:t>
            </w:r>
            <w:r w:rsidRPr="0089482B">
              <w:rPr>
                <w:rFonts w:cs="Arial"/>
                <w:sz w:val="24"/>
                <w:szCs w:val="24"/>
              </w:rPr>
              <w:t>s this proportion of service users is considerably greater than the proportion of males  in the wider population</w:t>
            </w:r>
            <w:r w:rsidR="00D31101" w:rsidRPr="0089482B">
              <w:rPr>
                <w:rFonts w:cs="Arial"/>
                <w:sz w:val="24"/>
                <w:szCs w:val="24"/>
              </w:rPr>
              <w:t xml:space="preserve"> (49%)</w:t>
            </w:r>
            <w:r w:rsidRPr="0089482B">
              <w:rPr>
                <w:rFonts w:cs="Arial"/>
                <w:sz w:val="24"/>
                <w:szCs w:val="24"/>
              </w:rPr>
              <w:t>, it would appear men may be disproportionately affected by the proposal</w:t>
            </w:r>
          </w:p>
          <w:p w:rsidR="00B434CE" w:rsidRPr="0089482B" w:rsidRDefault="00B434CE" w:rsidP="00B434CE">
            <w:pPr>
              <w:pStyle w:val="ListParagraph"/>
              <w:numPr>
                <w:ilvl w:val="0"/>
                <w:numId w:val="26"/>
              </w:numPr>
              <w:rPr>
                <w:rFonts w:cs="Arial"/>
                <w:sz w:val="24"/>
                <w:szCs w:val="24"/>
              </w:rPr>
            </w:pPr>
            <w:r w:rsidRPr="0089482B">
              <w:rPr>
                <w:rFonts w:cs="Arial"/>
                <w:sz w:val="24"/>
                <w:szCs w:val="24"/>
              </w:rPr>
              <w:t>2% of service users considered themselves transgender</w:t>
            </w:r>
            <w:r w:rsidR="00644199">
              <w:rPr>
                <w:rFonts w:cs="Arial"/>
                <w:sz w:val="24"/>
                <w:szCs w:val="24"/>
              </w:rPr>
              <w:t>.</w:t>
            </w:r>
            <w:r w:rsidRPr="0089482B">
              <w:rPr>
                <w:rFonts w:cs="Arial"/>
                <w:sz w:val="24"/>
                <w:szCs w:val="24"/>
              </w:rPr>
              <w:t xml:space="preserve"> </w:t>
            </w:r>
            <w:r w:rsidR="00644199">
              <w:rPr>
                <w:rFonts w:cs="Arial"/>
                <w:sz w:val="24"/>
                <w:szCs w:val="24"/>
              </w:rPr>
              <w:t>T</w:t>
            </w:r>
            <w:r w:rsidRPr="0089482B">
              <w:rPr>
                <w:rFonts w:cs="Arial"/>
                <w:sz w:val="24"/>
                <w:szCs w:val="24"/>
              </w:rPr>
              <w:t>his proportion appears to be broadly representative of the wider population</w:t>
            </w:r>
          </w:p>
          <w:p w:rsidR="00B434CE" w:rsidRPr="0089482B" w:rsidRDefault="00B05737" w:rsidP="00B434CE">
            <w:pPr>
              <w:pStyle w:val="ListParagraph"/>
              <w:numPr>
                <w:ilvl w:val="0"/>
                <w:numId w:val="26"/>
              </w:numPr>
              <w:rPr>
                <w:rFonts w:cs="Arial"/>
                <w:sz w:val="24"/>
                <w:szCs w:val="24"/>
              </w:rPr>
            </w:pPr>
            <w:r w:rsidRPr="0089482B">
              <w:rPr>
                <w:rFonts w:cs="Arial"/>
                <w:sz w:val="24"/>
                <w:szCs w:val="24"/>
              </w:rPr>
              <w:t xml:space="preserve">86% of service users are between the age of 25 and 64, </w:t>
            </w:r>
            <w:r w:rsidR="00D31101" w:rsidRPr="0089482B">
              <w:rPr>
                <w:rFonts w:cs="Arial"/>
                <w:sz w:val="24"/>
                <w:szCs w:val="24"/>
              </w:rPr>
              <w:t>which is a</w:t>
            </w:r>
            <w:r w:rsidRPr="0089482B">
              <w:rPr>
                <w:rFonts w:cs="Arial"/>
                <w:sz w:val="24"/>
                <w:szCs w:val="24"/>
              </w:rPr>
              <w:t xml:space="preserve"> slightly higher </w:t>
            </w:r>
            <w:r w:rsidR="00D31101" w:rsidRPr="0089482B">
              <w:rPr>
                <w:rFonts w:cs="Arial"/>
                <w:sz w:val="24"/>
                <w:szCs w:val="24"/>
              </w:rPr>
              <w:t xml:space="preserve">proportion </w:t>
            </w:r>
            <w:r w:rsidRPr="0089482B">
              <w:rPr>
                <w:rFonts w:cs="Arial"/>
                <w:sz w:val="24"/>
                <w:szCs w:val="24"/>
              </w:rPr>
              <w:t>than the wider population</w:t>
            </w:r>
            <w:r w:rsidR="00D31101" w:rsidRPr="0089482B">
              <w:rPr>
                <w:rFonts w:cs="Arial"/>
                <w:sz w:val="24"/>
                <w:szCs w:val="24"/>
              </w:rPr>
              <w:t xml:space="preserve"> (58% for 20-64 year olds)</w:t>
            </w:r>
            <w:r w:rsidRPr="0089482B">
              <w:rPr>
                <w:rFonts w:cs="Arial"/>
                <w:sz w:val="24"/>
                <w:szCs w:val="24"/>
              </w:rPr>
              <w:t>, and therefore people within this age range may be disproportionately affected by the proposal</w:t>
            </w:r>
          </w:p>
          <w:p w:rsidR="00B434CE" w:rsidRPr="0089482B" w:rsidRDefault="00B05737" w:rsidP="00B434CE">
            <w:pPr>
              <w:pStyle w:val="ListParagraph"/>
              <w:numPr>
                <w:ilvl w:val="0"/>
                <w:numId w:val="26"/>
              </w:numPr>
              <w:rPr>
                <w:rFonts w:cs="Arial"/>
                <w:sz w:val="24"/>
                <w:szCs w:val="24"/>
              </w:rPr>
            </w:pPr>
            <w:r w:rsidRPr="0089482B">
              <w:rPr>
                <w:rFonts w:cs="Arial"/>
                <w:sz w:val="24"/>
                <w:szCs w:val="24"/>
              </w:rPr>
              <w:t>67</w:t>
            </w:r>
            <w:r w:rsidR="00B434CE" w:rsidRPr="0089482B">
              <w:rPr>
                <w:rFonts w:cs="Arial"/>
                <w:sz w:val="24"/>
                <w:szCs w:val="24"/>
              </w:rPr>
              <w:t>% of service users considered themselves disabled</w:t>
            </w:r>
            <w:r w:rsidR="00D31101" w:rsidRPr="0089482B">
              <w:rPr>
                <w:rFonts w:cs="Arial"/>
                <w:sz w:val="24"/>
                <w:szCs w:val="24"/>
              </w:rPr>
              <w:t>.</w:t>
            </w:r>
            <w:r w:rsidR="00B434CE" w:rsidRPr="0089482B">
              <w:rPr>
                <w:rFonts w:cs="Arial"/>
                <w:sz w:val="24"/>
                <w:szCs w:val="24"/>
              </w:rPr>
              <w:t xml:space="preserve"> </w:t>
            </w:r>
            <w:r w:rsidR="00D31101" w:rsidRPr="0089482B">
              <w:rPr>
                <w:rFonts w:cs="Arial"/>
                <w:sz w:val="24"/>
                <w:szCs w:val="24"/>
              </w:rPr>
              <w:t>A</w:t>
            </w:r>
            <w:r w:rsidR="00B434CE" w:rsidRPr="0089482B">
              <w:rPr>
                <w:rFonts w:cs="Arial"/>
                <w:sz w:val="24"/>
                <w:szCs w:val="24"/>
              </w:rPr>
              <w:t>s this proportion of service users is considerably greater than the proportion of disabled people in the wider population</w:t>
            </w:r>
            <w:r w:rsidR="00D31101" w:rsidRPr="0089482B">
              <w:rPr>
                <w:rFonts w:cs="Arial"/>
                <w:sz w:val="24"/>
                <w:szCs w:val="24"/>
              </w:rPr>
              <w:t xml:space="preserve"> (20%)</w:t>
            </w:r>
            <w:r w:rsidR="00B434CE" w:rsidRPr="0089482B">
              <w:rPr>
                <w:rFonts w:cs="Arial"/>
                <w:sz w:val="24"/>
                <w:szCs w:val="24"/>
              </w:rPr>
              <w:t>, it would appear disabled people may be disproportionately affected by the proposal</w:t>
            </w:r>
          </w:p>
          <w:p w:rsidR="00B05737" w:rsidRPr="0089482B" w:rsidRDefault="00B05737" w:rsidP="00B434CE">
            <w:pPr>
              <w:pStyle w:val="ListParagraph"/>
              <w:numPr>
                <w:ilvl w:val="0"/>
                <w:numId w:val="26"/>
              </w:numPr>
              <w:rPr>
                <w:rFonts w:cs="Arial"/>
                <w:sz w:val="24"/>
                <w:szCs w:val="24"/>
              </w:rPr>
            </w:pPr>
            <w:r w:rsidRPr="0089482B">
              <w:rPr>
                <w:rFonts w:cs="Arial"/>
                <w:sz w:val="24"/>
                <w:szCs w:val="24"/>
              </w:rPr>
              <w:t>93% of service users said they were not married or in a civil partnership</w:t>
            </w:r>
            <w:r w:rsidR="00644199">
              <w:rPr>
                <w:rFonts w:cs="Arial"/>
                <w:sz w:val="24"/>
                <w:szCs w:val="24"/>
              </w:rPr>
              <w:t>;</w:t>
            </w:r>
            <w:r w:rsidRPr="0089482B">
              <w:rPr>
                <w:rFonts w:cs="Arial"/>
                <w:sz w:val="24"/>
                <w:szCs w:val="24"/>
              </w:rPr>
              <w:t xml:space="preserve"> therefore people not married or </w:t>
            </w:r>
            <w:r w:rsidR="0098472F" w:rsidRPr="0089482B">
              <w:rPr>
                <w:rFonts w:cs="Arial"/>
                <w:sz w:val="24"/>
                <w:szCs w:val="24"/>
              </w:rPr>
              <w:t xml:space="preserve">in </w:t>
            </w:r>
            <w:r w:rsidRPr="0089482B">
              <w:rPr>
                <w:rFonts w:cs="Arial"/>
                <w:sz w:val="24"/>
                <w:szCs w:val="24"/>
              </w:rPr>
              <w:t>civil partnerships may be disproportionately impacted by the proposal</w:t>
            </w:r>
          </w:p>
          <w:p w:rsidR="0098472F" w:rsidRPr="0089482B" w:rsidRDefault="00B05737" w:rsidP="0098472F">
            <w:pPr>
              <w:pStyle w:val="ListParagraph"/>
              <w:numPr>
                <w:ilvl w:val="0"/>
                <w:numId w:val="35"/>
              </w:numPr>
              <w:outlineLvl w:val="0"/>
              <w:rPr>
                <w:rFonts w:eastAsiaTheme="minorHAnsi" w:cs="Arial"/>
                <w:sz w:val="24"/>
                <w:szCs w:val="24"/>
              </w:rPr>
            </w:pPr>
            <w:r w:rsidRPr="0089482B">
              <w:rPr>
                <w:rFonts w:cs="Arial"/>
                <w:sz w:val="24"/>
                <w:szCs w:val="24"/>
              </w:rPr>
              <w:t xml:space="preserve">6% of service users identified as being </w:t>
            </w:r>
            <w:r w:rsidR="00644199">
              <w:rPr>
                <w:rFonts w:cs="Arial"/>
                <w:sz w:val="24"/>
                <w:szCs w:val="24"/>
              </w:rPr>
              <w:t>from LGBT groups</w:t>
            </w:r>
            <w:r w:rsidR="0098472F" w:rsidRPr="0089482B">
              <w:rPr>
                <w:rFonts w:cs="Arial"/>
                <w:sz w:val="24"/>
                <w:szCs w:val="24"/>
              </w:rPr>
              <w:t>. T</w:t>
            </w:r>
            <w:r w:rsidRPr="0089482B">
              <w:rPr>
                <w:rFonts w:cs="Arial"/>
                <w:sz w:val="24"/>
                <w:szCs w:val="24"/>
              </w:rPr>
              <w:t>his proportion appears to be broadly representative of the wider population</w:t>
            </w:r>
            <w:r w:rsidR="0098472F" w:rsidRPr="0089482B">
              <w:rPr>
                <w:rFonts w:cs="Arial"/>
                <w:sz w:val="24"/>
                <w:szCs w:val="24"/>
              </w:rPr>
              <w:t xml:space="preserve"> </w:t>
            </w:r>
            <w:r w:rsidR="0098472F" w:rsidRPr="0089482B">
              <w:rPr>
                <w:rFonts w:eastAsia="Times New Roman" w:cs="Arial"/>
                <w:sz w:val="24"/>
                <w:szCs w:val="24"/>
              </w:rPr>
              <w:t>(5-7% Stonewall) or greater than the census figure of 1%.</w:t>
            </w:r>
          </w:p>
          <w:p w:rsidR="00B434CE" w:rsidRPr="0089482B" w:rsidRDefault="00B05737" w:rsidP="00B434CE">
            <w:pPr>
              <w:pStyle w:val="ListParagraph"/>
              <w:numPr>
                <w:ilvl w:val="0"/>
                <w:numId w:val="26"/>
              </w:numPr>
              <w:rPr>
                <w:rFonts w:cs="Arial"/>
                <w:sz w:val="24"/>
                <w:szCs w:val="24"/>
              </w:rPr>
            </w:pPr>
            <w:r w:rsidRPr="0089482B">
              <w:rPr>
                <w:rFonts w:cs="Arial"/>
                <w:sz w:val="24"/>
                <w:szCs w:val="24"/>
              </w:rPr>
              <w:t xml:space="preserve">95% of service users identified as White /British, </w:t>
            </w:r>
            <w:r w:rsidR="00644199">
              <w:rPr>
                <w:rFonts w:cs="Arial"/>
                <w:sz w:val="24"/>
                <w:szCs w:val="24"/>
              </w:rPr>
              <w:t xml:space="preserve">which is a slightly higher </w:t>
            </w:r>
            <w:r w:rsidRPr="0089482B">
              <w:rPr>
                <w:rFonts w:cs="Arial"/>
                <w:sz w:val="24"/>
                <w:szCs w:val="24"/>
              </w:rPr>
              <w:t>proportion than the wider population</w:t>
            </w:r>
            <w:r w:rsidR="00D31101" w:rsidRPr="0089482B">
              <w:rPr>
                <w:rFonts w:cs="Arial"/>
                <w:sz w:val="24"/>
                <w:szCs w:val="24"/>
              </w:rPr>
              <w:t xml:space="preserve"> (</w:t>
            </w:r>
            <w:r w:rsidR="000843E8" w:rsidRPr="0089482B">
              <w:rPr>
                <w:rFonts w:cs="Arial"/>
                <w:sz w:val="24"/>
                <w:szCs w:val="24"/>
              </w:rPr>
              <w:t>92.3%)</w:t>
            </w:r>
            <w:r w:rsidRPr="0089482B">
              <w:rPr>
                <w:rFonts w:cs="Arial"/>
                <w:sz w:val="24"/>
                <w:szCs w:val="24"/>
              </w:rPr>
              <w:t xml:space="preserve">, and therefore White / British people may be </w:t>
            </w:r>
            <w:r w:rsidR="0098472F" w:rsidRPr="0089482B">
              <w:rPr>
                <w:rFonts w:cs="Arial"/>
                <w:sz w:val="24"/>
                <w:szCs w:val="24"/>
              </w:rPr>
              <w:t xml:space="preserve">marginally </w:t>
            </w:r>
            <w:r w:rsidRPr="0089482B">
              <w:rPr>
                <w:rFonts w:cs="Arial"/>
                <w:sz w:val="24"/>
                <w:szCs w:val="24"/>
              </w:rPr>
              <w:t>disproportionately affected by the proposal</w:t>
            </w:r>
          </w:p>
          <w:p w:rsidR="00D31101" w:rsidRPr="0089482B" w:rsidRDefault="00FC4B4F" w:rsidP="0089482B">
            <w:pPr>
              <w:pStyle w:val="ListParagraph"/>
              <w:numPr>
                <w:ilvl w:val="0"/>
                <w:numId w:val="26"/>
              </w:numPr>
              <w:rPr>
                <w:rFonts w:cs="Arial"/>
                <w:sz w:val="24"/>
                <w:szCs w:val="24"/>
              </w:rPr>
            </w:pPr>
            <w:r w:rsidRPr="0089482B">
              <w:rPr>
                <w:rFonts w:cs="Arial"/>
                <w:sz w:val="24"/>
                <w:szCs w:val="24"/>
              </w:rPr>
              <w:t xml:space="preserve">62% of respondents are Christians, as compared to the Lancashire population of 69%, 31% were identified as having no religion compared to 19% and </w:t>
            </w:r>
            <w:r w:rsidR="0098472F" w:rsidRPr="0089482B">
              <w:rPr>
                <w:rFonts w:cs="Arial"/>
                <w:sz w:val="24"/>
                <w:szCs w:val="24"/>
              </w:rPr>
              <w:t xml:space="preserve">there did not appear to be any Muslims in comparison to </w:t>
            </w:r>
            <w:r w:rsidRPr="0089482B">
              <w:rPr>
                <w:rFonts w:cs="Arial"/>
                <w:sz w:val="24"/>
                <w:szCs w:val="24"/>
              </w:rPr>
              <w:t xml:space="preserve">6% </w:t>
            </w:r>
            <w:r w:rsidR="0098472F" w:rsidRPr="0089482B">
              <w:rPr>
                <w:rFonts w:cs="Arial"/>
                <w:sz w:val="24"/>
                <w:szCs w:val="24"/>
              </w:rPr>
              <w:t>of the Lancashire population.  Therefore no religion appeared to be disproportionately impacted.</w:t>
            </w:r>
          </w:p>
          <w:p w:rsidR="00D31101" w:rsidRPr="0089482B" w:rsidRDefault="00D31101" w:rsidP="00D31101">
            <w:pPr>
              <w:pStyle w:val="ListParagraph"/>
              <w:rPr>
                <w:rFonts w:cs="Arial"/>
                <w:sz w:val="24"/>
                <w:szCs w:val="24"/>
              </w:rPr>
            </w:pPr>
          </w:p>
          <w:p w:rsidR="00D22719" w:rsidRDefault="00D22719" w:rsidP="000843E8">
            <w:pPr>
              <w:outlineLvl w:val="0"/>
              <w:rPr>
                <w:rFonts w:cs="Arial"/>
                <w:sz w:val="24"/>
                <w:szCs w:val="24"/>
              </w:rPr>
            </w:pPr>
            <w:r>
              <w:rPr>
                <w:rFonts w:cs="Arial"/>
                <w:sz w:val="24"/>
                <w:szCs w:val="24"/>
              </w:rPr>
              <w:t>The consultation has shown the following:</w:t>
            </w:r>
            <w:r w:rsidR="000843E8" w:rsidRPr="006B240E">
              <w:rPr>
                <w:rFonts w:cs="Arial"/>
                <w:sz w:val="24"/>
                <w:szCs w:val="24"/>
              </w:rPr>
              <w:t xml:space="preserve"> </w:t>
            </w:r>
          </w:p>
          <w:p w:rsidR="00B539C6" w:rsidRPr="00D22719" w:rsidRDefault="00D22719" w:rsidP="00D22719">
            <w:pPr>
              <w:pStyle w:val="ListParagraph"/>
              <w:numPr>
                <w:ilvl w:val="0"/>
                <w:numId w:val="40"/>
              </w:numPr>
              <w:outlineLvl w:val="0"/>
              <w:rPr>
                <w:rFonts w:cs="Arial"/>
                <w:sz w:val="24"/>
                <w:szCs w:val="24"/>
              </w:rPr>
            </w:pPr>
            <w:r>
              <w:rPr>
                <w:rFonts w:cs="Arial"/>
                <w:sz w:val="24"/>
                <w:szCs w:val="24"/>
              </w:rPr>
              <w:t>I</w:t>
            </w:r>
            <w:r w:rsidR="00B539C6" w:rsidRPr="00D22719">
              <w:rPr>
                <w:rFonts w:cs="Arial"/>
                <w:sz w:val="24"/>
                <w:szCs w:val="24"/>
              </w:rPr>
              <w:t>t is highly likely that removal of funding will result in an increase in statutory needs</w:t>
            </w:r>
          </w:p>
          <w:p w:rsidR="000843E8" w:rsidRPr="00D22719" w:rsidRDefault="00D22719" w:rsidP="00D22719">
            <w:pPr>
              <w:pStyle w:val="ListParagraph"/>
              <w:numPr>
                <w:ilvl w:val="0"/>
                <w:numId w:val="40"/>
              </w:numPr>
              <w:outlineLvl w:val="0"/>
              <w:rPr>
                <w:rFonts w:cs="Arial"/>
                <w:sz w:val="24"/>
                <w:szCs w:val="24"/>
              </w:rPr>
            </w:pPr>
            <w:r>
              <w:rPr>
                <w:rFonts w:cs="Arial"/>
                <w:sz w:val="24"/>
                <w:szCs w:val="24"/>
              </w:rPr>
              <w:t>T</w:t>
            </w:r>
            <w:r w:rsidR="000843E8" w:rsidRPr="00D22719">
              <w:rPr>
                <w:rFonts w:cs="Arial"/>
                <w:sz w:val="24"/>
                <w:szCs w:val="24"/>
              </w:rPr>
              <w:t>he services provide ongoing practical support to manage issues related to health, (mental and physical), finance, community safety, community inclusion and other activities of daily living which increase the service users ability to maintain stable housing</w:t>
            </w:r>
            <w:r w:rsidR="00E60144" w:rsidRPr="00D22719">
              <w:rPr>
                <w:rFonts w:cs="Arial"/>
                <w:sz w:val="24"/>
                <w:szCs w:val="24"/>
              </w:rPr>
              <w:t xml:space="preserve">.  This type of support </w:t>
            </w:r>
            <w:r w:rsidR="006B240E" w:rsidRPr="00D22719">
              <w:rPr>
                <w:rFonts w:cs="Arial"/>
                <w:sz w:val="24"/>
                <w:szCs w:val="24"/>
              </w:rPr>
              <w:t xml:space="preserve">currently has a positive impact in relation to </w:t>
            </w:r>
            <w:r w:rsidR="00E60144" w:rsidRPr="00D22719">
              <w:rPr>
                <w:rFonts w:cs="Arial"/>
                <w:sz w:val="24"/>
                <w:szCs w:val="24"/>
              </w:rPr>
              <w:t>equality of opportunity for service users</w:t>
            </w:r>
            <w:r w:rsidR="006B240E" w:rsidRPr="00D22719">
              <w:rPr>
                <w:rFonts w:cs="Arial"/>
                <w:sz w:val="24"/>
                <w:szCs w:val="24"/>
              </w:rPr>
              <w:t xml:space="preserve">, </w:t>
            </w:r>
            <w:r>
              <w:rPr>
                <w:rFonts w:cs="Arial"/>
                <w:sz w:val="24"/>
                <w:szCs w:val="24"/>
              </w:rPr>
              <w:t>which may be affected by any withdrawal of funding</w:t>
            </w:r>
            <w:r w:rsidR="000843E8" w:rsidRPr="00D22719">
              <w:rPr>
                <w:rFonts w:cs="Arial"/>
                <w:sz w:val="24"/>
                <w:szCs w:val="24"/>
              </w:rPr>
              <w:t xml:space="preserve">. </w:t>
            </w:r>
          </w:p>
          <w:p w:rsidR="00BA72AB" w:rsidRPr="00D22719" w:rsidRDefault="00D22719" w:rsidP="00D22719">
            <w:pPr>
              <w:pStyle w:val="ListParagraph"/>
              <w:numPr>
                <w:ilvl w:val="0"/>
                <w:numId w:val="41"/>
              </w:numPr>
              <w:rPr>
                <w:rFonts w:cs="Arial"/>
                <w:sz w:val="24"/>
                <w:szCs w:val="24"/>
              </w:rPr>
            </w:pPr>
            <w:r>
              <w:rPr>
                <w:rFonts w:cs="Arial"/>
                <w:sz w:val="24"/>
                <w:szCs w:val="24"/>
              </w:rPr>
              <w:t>A</w:t>
            </w:r>
            <w:r w:rsidR="00BA72AB" w:rsidRPr="00D22719">
              <w:rPr>
                <w:rFonts w:cs="Arial"/>
                <w:sz w:val="24"/>
                <w:szCs w:val="24"/>
              </w:rPr>
              <w:t>ny reduction in</w:t>
            </w:r>
            <w:r w:rsidR="006B240E" w:rsidRPr="00D22719">
              <w:rPr>
                <w:rFonts w:cs="Arial"/>
                <w:sz w:val="24"/>
                <w:szCs w:val="24"/>
              </w:rPr>
              <w:t>,</w:t>
            </w:r>
            <w:r w:rsidR="00BA72AB" w:rsidRPr="00D22719">
              <w:rPr>
                <w:rFonts w:cs="Arial"/>
                <w:sz w:val="24"/>
                <w:szCs w:val="24"/>
              </w:rPr>
              <w:t xml:space="preserve"> or cessation of</w:t>
            </w:r>
            <w:r w:rsidR="006B240E" w:rsidRPr="00D22719">
              <w:rPr>
                <w:rFonts w:cs="Arial"/>
                <w:sz w:val="24"/>
                <w:szCs w:val="24"/>
              </w:rPr>
              <w:t>,</w:t>
            </w:r>
            <w:r w:rsidR="00BA72AB" w:rsidRPr="00D22719">
              <w:rPr>
                <w:rFonts w:cs="Arial"/>
                <w:sz w:val="24"/>
                <w:szCs w:val="24"/>
              </w:rPr>
              <w:t xml:space="preserve"> Supporting people funding for mental health services is likely to lead to greater social isolation for some of those who would potentially have been eligible for the service had it still been in place.  There is a risk that social isolation may increase the impact of </w:t>
            </w:r>
            <w:r w:rsidR="00BA72AB" w:rsidRPr="00D22719">
              <w:rPr>
                <w:rFonts w:cs="Arial"/>
                <w:sz w:val="24"/>
                <w:szCs w:val="24"/>
              </w:rPr>
              <w:lastRenderedPageBreak/>
              <w:t>difficulties these individuals may already be experiencing which could potentially result in increased harm for them or the community.</w:t>
            </w:r>
            <w:r w:rsidR="006B240E" w:rsidRPr="00D22719">
              <w:rPr>
                <w:rFonts w:cs="Arial"/>
                <w:sz w:val="24"/>
                <w:szCs w:val="24"/>
              </w:rPr>
              <w:t xml:space="preserve">   Consequently, the participation of disabled people in public life could be adversely affected by any reduction or cessation of </w:t>
            </w:r>
            <w:r w:rsidR="00D73032" w:rsidRPr="00D22719">
              <w:rPr>
                <w:rFonts w:cs="Arial"/>
                <w:sz w:val="24"/>
                <w:szCs w:val="24"/>
              </w:rPr>
              <w:t>supporting</w:t>
            </w:r>
            <w:r w:rsidR="006B240E" w:rsidRPr="00D22719">
              <w:rPr>
                <w:rFonts w:cs="Arial"/>
                <w:sz w:val="24"/>
                <w:szCs w:val="24"/>
              </w:rPr>
              <w:t xml:space="preserve"> people funding.</w:t>
            </w:r>
          </w:p>
          <w:p w:rsidR="00BA72AB" w:rsidRPr="007C0075" w:rsidRDefault="00D22719" w:rsidP="00D22719">
            <w:pPr>
              <w:pStyle w:val="ListParagraph"/>
              <w:numPr>
                <w:ilvl w:val="0"/>
                <w:numId w:val="41"/>
              </w:numPr>
              <w:spacing w:after="0" w:line="240" w:lineRule="auto"/>
              <w:rPr>
                <w:rFonts w:cs="Arial"/>
                <w:sz w:val="24"/>
                <w:szCs w:val="24"/>
              </w:rPr>
            </w:pPr>
            <w:r w:rsidRPr="007C0075">
              <w:rPr>
                <w:rFonts w:cs="Arial"/>
                <w:sz w:val="24"/>
                <w:szCs w:val="24"/>
              </w:rPr>
              <w:t>Reduction in funding could lead to i</w:t>
            </w:r>
            <w:r w:rsidR="00BA72AB" w:rsidRPr="007C0075">
              <w:rPr>
                <w:rFonts w:cs="Arial"/>
                <w:sz w:val="24"/>
                <w:szCs w:val="24"/>
              </w:rPr>
              <w:t xml:space="preserve">ncreased hate crime and anti-social behaviour </w:t>
            </w:r>
            <w:r w:rsidRPr="007C0075">
              <w:rPr>
                <w:rFonts w:cs="Arial"/>
                <w:sz w:val="24"/>
                <w:szCs w:val="24"/>
              </w:rPr>
              <w:t xml:space="preserve">which would have a negative </w:t>
            </w:r>
            <w:r w:rsidR="00BA72AB" w:rsidRPr="007C0075">
              <w:rPr>
                <w:rFonts w:cs="Arial"/>
                <w:sz w:val="24"/>
                <w:szCs w:val="24"/>
              </w:rPr>
              <w:t>impact on fostering good relations/community cohesion</w:t>
            </w:r>
            <w:r w:rsidRPr="007C0075">
              <w:rPr>
                <w:rFonts w:cs="Arial"/>
                <w:sz w:val="24"/>
                <w:szCs w:val="24"/>
              </w:rPr>
              <w:t xml:space="preserve">  </w:t>
            </w:r>
          </w:p>
          <w:p w:rsidR="00BA72AB" w:rsidRPr="006B240E" w:rsidRDefault="00BA72AB" w:rsidP="000843E8">
            <w:pPr>
              <w:pStyle w:val="ListParagraph"/>
              <w:spacing w:after="0" w:line="240" w:lineRule="auto"/>
              <w:rPr>
                <w:rFonts w:cs="Arial"/>
                <w:sz w:val="24"/>
                <w:szCs w:val="24"/>
              </w:rPr>
            </w:pPr>
          </w:p>
          <w:p w:rsidR="00B434CE" w:rsidRPr="0089482B" w:rsidRDefault="00B434CE" w:rsidP="00B434CE">
            <w:pPr>
              <w:rPr>
                <w:rFonts w:cs="Arial"/>
                <w:sz w:val="24"/>
                <w:szCs w:val="24"/>
              </w:rPr>
            </w:pPr>
            <w:r w:rsidRPr="006B240E">
              <w:rPr>
                <w:rFonts w:cs="Arial"/>
                <w:sz w:val="24"/>
                <w:szCs w:val="24"/>
              </w:rPr>
              <w:t>Mitigation for those protected groups that may be disproportionately affected by the proposal is given in response to question 6</w:t>
            </w:r>
          </w:p>
          <w:p w:rsidR="00AE49B0" w:rsidRPr="0089482B" w:rsidRDefault="00AE49B0" w:rsidP="00690427">
            <w:pPr>
              <w:rPr>
                <w:rFonts w:cs="Arial"/>
                <w:sz w:val="24"/>
                <w:szCs w:val="24"/>
              </w:rPr>
            </w:pPr>
          </w:p>
        </w:tc>
      </w:tr>
    </w:tbl>
    <w:p w:rsidR="00993F64" w:rsidRPr="0089482B" w:rsidRDefault="00993F64" w:rsidP="00993F64">
      <w:pPr>
        <w:rPr>
          <w:rFonts w:cs="Arial"/>
          <w:sz w:val="24"/>
          <w:szCs w:val="24"/>
        </w:rPr>
      </w:pPr>
    </w:p>
    <w:p w:rsidR="00993F64" w:rsidRPr="0089482B" w:rsidRDefault="00993F64" w:rsidP="00993F64">
      <w:pPr>
        <w:outlineLvl w:val="0"/>
        <w:rPr>
          <w:rFonts w:cs="Arial"/>
          <w:b/>
          <w:sz w:val="24"/>
          <w:szCs w:val="24"/>
        </w:rPr>
      </w:pPr>
      <w:r w:rsidRPr="0089482B">
        <w:rPr>
          <w:rFonts w:cs="Arial"/>
          <w:b/>
          <w:sz w:val="24"/>
          <w:szCs w:val="24"/>
        </w:rPr>
        <w:t>Question 4 –Combined/Cumulative Effect</w:t>
      </w:r>
    </w:p>
    <w:p w:rsidR="00993F64" w:rsidRPr="0089482B" w:rsidRDefault="00993F64" w:rsidP="00993F64">
      <w:pPr>
        <w:rPr>
          <w:rFonts w:cs="Arial"/>
          <w:sz w:val="24"/>
          <w:szCs w:val="24"/>
        </w:rPr>
      </w:pPr>
      <w:r w:rsidRPr="0089482B">
        <w:rPr>
          <w:rFonts w:cs="Arial"/>
          <w:sz w:val="24"/>
          <w:szCs w:val="24"/>
        </w:rPr>
        <w:t>Could the effects of your decision combine with other factors or decisions taken at local or national level to exacerbate the impact on any groups?</w:t>
      </w:r>
    </w:p>
    <w:p w:rsidR="00993F64" w:rsidRPr="0089482B" w:rsidRDefault="00993F64" w:rsidP="00993F64">
      <w:pPr>
        <w:rPr>
          <w:rFonts w:cs="Arial"/>
          <w:sz w:val="24"/>
          <w:szCs w:val="24"/>
        </w:rPr>
      </w:pPr>
      <w:r w:rsidRPr="0089482B">
        <w:rPr>
          <w:rFonts w:cs="Arial"/>
          <w:sz w:val="24"/>
          <w:szCs w:val="24"/>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89482B" w:rsidRDefault="00993F64" w:rsidP="00993F64">
      <w:pPr>
        <w:rPr>
          <w:rFonts w:cs="Arial"/>
          <w:sz w:val="24"/>
          <w:szCs w:val="24"/>
        </w:rPr>
      </w:pPr>
      <w:r w:rsidRPr="0089482B">
        <w:rPr>
          <w:rFonts w:cs="Arial"/>
          <w:sz w:val="24"/>
          <w:szCs w:val="24"/>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15134A" w:rsidRPr="0089482B" w:rsidRDefault="0015134A" w:rsidP="0015134A">
            <w:pPr>
              <w:pStyle w:val="Default"/>
            </w:pPr>
            <w:r w:rsidRPr="0089482B">
              <w:t xml:space="preserve">The effects of the reduction in funding could combine with the national welfare reforms and other local proposals to make savings to exacerbate the impact (e.g. changes in relation </w:t>
            </w:r>
            <w:r w:rsidR="00F34D95" w:rsidRPr="0089482B">
              <w:t>to other preventative services</w:t>
            </w:r>
            <w:r w:rsidRPr="0089482B">
              <w:t xml:space="preserve">, the amount of funding available for </w:t>
            </w:r>
            <w:r w:rsidR="00F34D95" w:rsidRPr="0089482B">
              <w:t xml:space="preserve">statutory </w:t>
            </w:r>
            <w:r w:rsidRPr="0089482B">
              <w:t>packages</w:t>
            </w:r>
            <w:r w:rsidR="00F34D95" w:rsidRPr="0089482B">
              <w:t xml:space="preserve"> of care</w:t>
            </w:r>
            <w:r w:rsidRPr="0089482B">
              <w:t xml:space="preserve">) </w:t>
            </w:r>
          </w:p>
          <w:p w:rsidR="00993F64" w:rsidRPr="0089482B" w:rsidRDefault="00993F64" w:rsidP="00993F64">
            <w:pPr>
              <w:rPr>
                <w:rFonts w:cs="Arial"/>
                <w:sz w:val="24"/>
                <w:szCs w:val="24"/>
              </w:rPr>
            </w:pPr>
          </w:p>
        </w:tc>
      </w:tr>
    </w:tbl>
    <w:p w:rsidR="00993F64" w:rsidRPr="0089482B" w:rsidRDefault="00993F64" w:rsidP="00993F64">
      <w:pPr>
        <w:rPr>
          <w:rFonts w:cs="Arial"/>
          <w:b/>
          <w:sz w:val="24"/>
          <w:szCs w:val="24"/>
        </w:rPr>
      </w:pPr>
    </w:p>
    <w:p w:rsidR="00993F64" w:rsidRPr="0089482B" w:rsidRDefault="00993F64" w:rsidP="00993F64">
      <w:pPr>
        <w:outlineLvl w:val="0"/>
        <w:rPr>
          <w:rFonts w:cs="Arial"/>
          <w:b/>
          <w:sz w:val="24"/>
          <w:szCs w:val="24"/>
        </w:rPr>
      </w:pPr>
      <w:r w:rsidRPr="0089482B">
        <w:rPr>
          <w:rFonts w:cs="Arial"/>
          <w:b/>
          <w:sz w:val="24"/>
          <w:szCs w:val="24"/>
        </w:rPr>
        <w:t>Question 5 – Identifying Initial Results of Your Analysis</w:t>
      </w:r>
    </w:p>
    <w:p w:rsidR="00993F64" w:rsidRPr="0089482B" w:rsidRDefault="00993F64" w:rsidP="00993F64">
      <w:pPr>
        <w:rPr>
          <w:rFonts w:cs="Arial"/>
          <w:sz w:val="24"/>
          <w:szCs w:val="24"/>
        </w:rPr>
      </w:pPr>
      <w:r w:rsidRPr="0089482B">
        <w:rPr>
          <w:rFonts w:cs="Arial"/>
          <w:sz w:val="24"/>
          <w:szCs w:val="24"/>
        </w:rPr>
        <w:t>As a result of your analysis have you changed/amended your original proposal?</w:t>
      </w:r>
    </w:p>
    <w:p w:rsidR="00993F64" w:rsidRPr="0089482B" w:rsidRDefault="00993F64" w:rsidP="00993F64">
      <w:pPr>
        <w:rPr>
          <w:rFonts w:cs="Arial"/>
          <w:sz w:val="24"/>
          <w:szCs w:val="24"/>
        </w:rPr>
      </w:pPr>
      <w:r w:rsidRPr="0089482B">
        <w:rPr>
          <w:rFonts w:cs="Arial"/>
          <w:sz w:val="24"/>
          <w:szCs w:val="24"/>
        </w:rPr>
        <w:t xml:space="preserve">Please identify how – </w:t>
      </w:r>
    </w:p>
    <w:p w:rsidR="00993F64" w:rsidRPr="0089482B" w:rsidRDefault="00993F64" w:rsidP="00993F64">
      <w:pPr>
        <w:rPr>
          <w:rFonts w:cs="Arial"/>
          <w:sz w:val="24"/>
          <w:szCs w:val="24"/>
        </w:rPr>
      </w:pPr>
      <w:r w:rsidRPr="0089482B">
        <w:rPr>
          <w:rFonts w:cs="Arial"/>
          <w:sz w:val="24"/>
          <w:szCs w:val="24"/>
        </w:rPr>
        <w:t xml:space="preserve">For example: </w:t>
      </w:r>
    </w:p>
    <w:p w:rsidR="00993F64" w:rsidRPr="0089482B" w:rsidRDefault="00993F64" w:rsidP="00993F64">
      <w:pPr>
        <w:rPr>
          <w:rFonts w:cs="Arial"/>
          <w:sz w:val="24"/>
          <w:szCs w:val="24"/>
        </w:rPr>
      </w:pPr>
      <w:r w:rsidRPr="0089482B">
        <w:rPr>
          <w:rFonts w:cs="Arial"/>
          <w:sz w:val="24"/>
          <w:szCs w:val="24"/>
        </w:rPr>
        <w:t>Adjusted the original proposal – briefly outline the adjustments</w:t>
      </w:r>
    </w:p>
    <w:p w:rsidR="00993F64" w:rsidRPr="0089482B" w:rsidRDefault="00993F64" w:rsidP="00993F64">
      <w:pPr>
        <w:rPr>
          <w:rFonts w:cs="Arial"/>
          <w:sz w:val="24"/>
          <w:szCs w:val="24"/>
        </w:rPr>
      </w:pPr>
      <w:r w:rsidRPr="0089482B">
        <w:rPr>
          <w:rFonts w:cs="Arial"/>
          <w:sz w:val="24"/>
          <w:szCs w:val="24"/>
        </w:rPr>
        <w:t>Continuing with the Original Proposal – briefly explain why</w:t>
      </w:r>
    </w:p>
    <w:p w:rsidR="00993F64" w:rsidRPr="0089482B" w:rsidRDefault="00993F64" w:rsidP="00993F64">
      <w:pPr>
        <w:rPr>
          <w:rFonts w:cs="Arial"/>
          <w:sz w:val="24"/>
          <w:szCs w:val="24"/>
        </w:rPr>
      </w:pPr>
      <w:r w:rsidRPr="0089482B">
        <w:rPr>
          <w:rFonts w:cs="Arial"/>
          <w:sz w:val="24"/>
          <w:szCs w:val="24"/>
        </w:rPr>
        <w:lastRenderedPageBreak/>
        <w:t>Stop</w:t>
      </w:r>
      <w:r w:rsidR="00311241" w:rsidRPr="0089482B">
        <w:rPr>
          <w:rFonts w:cs="Arial"/>
          <w:sz w:val="24"/>
          <w:szCs w:val="24"/>
        </w:rPr>
        <w:t>ped the Proposal and Revised it</w:t>
      </w:r>
      <w:r w:rsidRPr="0089482B">
        <w:rPr>
          <w:rFonts w:cs="Arial"/>
          <w:sz w:val="24"/>
          <w:szCs w:val="24"/>
        </w:rPr>
        <w:t xml:space="preserve">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462E03" w:rsidRPr="0089482B" w:rsidRDefault="00462E03" w:rsidP="001D3602">
            <w:pPr>
              <w:rPr>
                <w:rFonts w:cs="Arial"/>
                <w:sz w:val="24"/>
                <w:szCs w:val="24"/>
              </w:rPr>
            </w:pPr>
            <w:r w:rsidRPr="0089482B">
              <w:rPr>
                <w:rFonts w:cs="Arial"/>
                <w:sz w:val="24"/>
                <w:szCs w:val="24"/>
              </w:rPr>
              <w:t xml:space="preserve">We are proposing to continue with the original proposal to withdraw </w:t>
            </w:r>
            <w:r w:rsidR="009F4A75" w:rsidRPr="0089482B">
              <w:rPr>
                <w:rFonts w:cs="Arial"/>
                <w:sz w:val="24"/>
                <w:szCs w:val="24"/>
              </w:rPr>
              <w:t xml:space="preserve">Supporting People </w:t>
            </w:r>
            <w:r w:rsidRPr="0089482B">
              <w:rPr>
                <w:rFonts w:cs="Arial"/>
                <w:sz w:val="24"/>
                <w:szCs w:val="24"/>
              </w:rPr>
              <w:t xml:space="preserve">funding from </w:t>
            </w:r>
            <w:r w:rsidR="00BA72AB">
              <w:rPr>
                <w:rFonts w:cs="Arial"/>
                <w:sz w:val="24"/>
                <w:szCs w:val="24"/>
              </w:rPr>
              <w:t>supported accommodation for people with m</w:t>
            </w:r>
            <w:r w:rsidR="00EF23E4" w:rsidRPr="0089482B">
              <w:rPr>
                <w:rFonts w:cs="Arial"/>
                <w:sz w:val="24"/>
                <w:szCs w:val="24"/>
              </w:rPr>
              <w:t xml:space="preserve">ental </w:t>
            </w:r>
            <w:r w:rsidR="00BA72AB">
              <w:rPr>
                <w:rFonts w:cs="Arial"/>
                <w:sz w:val="24"/>
                <w:szCs w:val="24"/>
              </w:rPr>
              <w:t>h</w:t>
            </w:r>
            <w:r w:rsidR="009F4A75" w:rsidRPr="0089482B">
              <w:rPr>
                <w:rFonts w:cs="Arial"/>
                <w:sz w:val="24"/>
                <w:szCs w:val="24"/>
              </w:rPr>
              <w:t>ealth</w:t>
            </w:r>
            <w:r w:rsidR="00EF23E4" w:rsidRPr="0089482B">
              <w:rPr>
                <w:rFonts w:cs="Arial"/>
                <w:sz w:val="24"/>
                <w:szCs w:val="24"/>
              </w:rPr>
              <w:t xml:space="preserve"> </w:t>
            </w:r>
            <w:r w:rsidR="00BA72AB">
              <w:rPr>
                <w:rFonts w:cs="Arial"/>
                <w:sz w:val="24"/>
                <w:szCs w:val="24"/>
              </w:rPr>
              <w:t>issues</w:t>
            </w:r>
            <w:r w:rsidRPr="0089482B">
              <w:rPr>
                <w:rFonts w:cs="Arial"/>
                <w:sz w:val="24"/>
                <w:szCs w:val="24"/>
              </w:rPr>
              <w:t>.</w:t>
            </w:r>
          </w:p>
          <w:p w:rsidR="00993F64" w:rsidRPr="0089482B" w:rsidRDefault="00311241" w:rsidP="009F4A75">
            <w:pPr>
              <w:rPr>
                <w:rFonts w:cs="Arial"/>
                <w:sz w:val="24"/>
                <w:szCs w:val="24"/>
              </w:rPr>
            </w:pPr>
            <w:r w:rsidRPr="0089482B">
              <w:rPr>
                <w:rFonts w:cs="Arial"/>
                <w:sz w:val="24"/>
                <w:szCs w:val="24"/>
              </w:rPr>
              <w:t>Although the funding cuts are likely to impact upon service users,</w:t>
            </w:r>
            <w:r w:rsidR="00D45B37" w:rsidRPr="0089482B">
              <w:rPr>
                <w:rFonts w:cs="Arial"/>
                <w:sz w:val="24"/>
                <w:szCs w:val="24"/>
              </w:rPr>
              <w:t xml:space="preserve"> provider</w:t>
            </w:r>
            <w:r w:rsidR="009F4A75" w:rsidRPr="0089482B">
              <w:rPr>
                <w:rFonts w:cs="Arial"/>
                <w:sz w:val="24"/>
                <w:szCs w:val="24"/>
              </w:rPr>
              <w:t>s</w:t>
            </w:r>
            <w:r w:rsidRPr="0089482B">
              <w:rPr>
                <w:rFonts w:cs="Arial"/>
                <w:sz w:val="24"/>
                <w:szCs w:val="24"/>
              </w:rPr>
              <w:t>, wider communities and other statuto</w:t>
            </w:r>
            <w:r w:rsidR="00462E03" w:rsidRPr="0089482B">
              <w:rPr>
                <w:rFonts w:cs="Arial"/>
                <w:sz w:val="24"/>
                <w:szCs w:val="24"/>
              </w:rPr>
              <w:t>ry services to varying degrees,</w:t>
            </w:r>
            <w:r w:rsidRPr="0089482B">
              <w:rPr>
                <w:rFonts w:cs="Arial"/>
                <w:sz w:val="24"/>
                <w:szCs w:val="24"/>
              </w:rPr>
              <w:t xml:space="preserve"> there are mitigating factors which may lessen the impact of the funding cuts as outlined below.</w:t>
            </w:r>
          </w:p>
        </w:tc>
      </w:tr>
    </w:tbl>
    <w:p w:rsidR="00993F64" w:rsidRPr="0089482B" w:rsidRDefault="00993F64" w:rsidP="00993F64">
      <w:pPr>
        <w:rPr>
          <w:rFonts w:cs="Arial"/>
          <w:sz w:val="24"/>
          <w:szCs w:val="24"/>
        </w:rPr>
      </w:pPr>
    </w:p>
    <w:p w:rsidR="00993F64" w:rsidRPr="0089482B" w:rsidRDefault="00993F64" w:rsidP="00993F64">
      <w:pPr>
        <w:outlineLvl w:val="0"/>
        <w:rPr>
          <w:rFonts w:cs="Arial"/>
          <w:b/>
          <w:sz w:val="24"/>
          <w:szCs w:val="24"/>
        </w:rPr>
      </w:pPr>
      <w:r w:rsidRPr="0089482B">
        <w:rPr>
          <w:rFonts w:cs="Arial"/>
          <w:b/>
          <w:sz w:val="24"/>
          <w:szCs w:val="24"/>
        </w:rPr>
        <w:t>Question 6 - Mitigation</w:t>
      </w:r>
    </w:p>
    <w:p w:rsidR="00993F64" w:rsidRPr="0089482B" w:rsidRDefault="00993F64" w:rsidP="00993F64">
      <w:pPr>
        <w:rPr>
          <w:rFonts w:cs="Arial"/>
          <w:sz w:val="24"/>
          <w:szCs w:val="24"/>
        </w:rPr>
      </w:pPr>
      <w:r w:rsidRPr="0089482B">
        <w:rPr>
          <w:rFonts w:cs="Arial"/>
          <w:sz w:val="24"/>
          <w:szCs w:val="24"/>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Pr="0089482B" w:rsidRDefault="00993F64" w:rsidP="00993F64">
      <w:pPr>
        <w:rPr>
          <w:rFonts w:cs="Arial"/>
          <w:sz w:val="24"/>
          <w:szCs w:val="24"/>
        </w:rPr>
      </w:pPr>
      <w:r w:rsidRPr="0089482B">
        <w:rPr>
          <w:rFonts w:cs="Arial"/>
          <w:sz w:val="24"/>
          <w:szCs w:val="24"/>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690427" w:rsidRPr="0089482B" w:rsidRDefault="00044842" w:rsidP="00690427">
            <w:pPr>
              <w:outlineLvl w:val="0"/>
              <w:rPr>
                <w:rFonts w:cs="Arial"/>
                <w:sz w:val="24"/>
                <w:szCs w:val="24"/>
              </w:rPr>
            </w:pPr>
            <w:r w:rsidRPr="0089482B">
              <w:rPr>
                <w:rFonts w:cs="Arial"/>
                <w:sz w:val="24"/>
                <w:szCs w:val="24"/>
              </w:rPr>
              <w:t>Prior to the implementation of any decision to withdraw Supporting People funded support, the needs of all existing service users will be reviewed by t</w:t>
            </w:r>
            <w:r w:rsidR="00BA72AB">
              <w:rPr>
                <w:rFonts w:cs="Arial"/>
                <w:sz w:val="24"/>
                <w:szCs w:val="24"/>
              </w:rPr>
              <w:t>he community mental health team or adult social care</w:t>
            </w:r>
          </w:p>
          <w:p w:rsidR="00044842" w:rsidRPr="0089482B" w:rsidRDefault="00044842" w:rsidP="00690427">
            <w:pPr>
              <w:outlineLvl w:val="0"/>
              <w:rPr>
                <w:rFonts w:cs="Arial"/>
                <w:sz w:val="24"/>
                <w:szCs w:val="24"/>
              </w:rPr>
            </w:pPr>
            <w:r w:rsidRPr="0089482B">
              <w:rPr>
                <w:rFonts w:cs="Arial"/>
                <w:sz w:val="24"/>
                <w:szCs w:val="24"/>
              </w:rPr>
              <w:t>There are 3 groups of people requiring review</w:t>
            </w:r>
            <w:r w:rsidR="00B539C6" w:rsidRPr="0089482B">
              <w:rPr>
                <w:rFonts w:cs="Arial"/>
                <w:sz w:val="24"/>
                <w:szCs w:val="24"/>
              </w:rPr>
              <w:t xml:space="preserve"> (approximate number of people given in brackets)</w:t>
            </w:r>
            <w:r w:rsidRPr="0089482B">
              <w:rPr>
                <w:rFonts w:cs="Arial"/>
                <w:sz w:val="24"/>
                <w:szCs w:val="24"/>
              </w:rPr>
              <w:t>:</w:t>
            </w:r>
          </w:p>
          <w:p w:rsidR="00044842" w:rsidRPr="0089482B" w:rsidRDefault="00044842" w:rsidP="00FC4B4F">
            <w:pPr>
              <w:pStyle w:val="ListParagraph"/>
              <w:numPr>
                <w:ilvl w:val="0"/>
                <w:numId w:val="34"/>
              </w:numPr>
              <w:spacing w:after="0" w:line="240" w:lineRule="auto"/>
              <w:rPr>
                <w:rFonts w:cs="Arial"/>
                <w:sz w:val="24"/>
                <w:szCs w:val="24"/>
              </w:rPr>
            </w:pPr>
            <w:r w:rsidRPr="0089482B">
              <w:rPr>
                <w:rFonts w:cs="Arial"/>
                <w:sz w:val="24"/>
                <w:szCs w:val="24"/>
              </w:rPr>
              <w:t>people with an existing statutory care package (14)</w:t>
            </w:r>
          </w:p>
          <w:p w:rsidR="00044842" w:rsidRPr="0089482B" w:rsidRDefault="00044842" w:rsidP="00FC4B4F">
            <w:pPr>
              <w:pStyle w:val="ListParagraph"/>
              <w:numPr>
                <w:ilvl w:val="0"/>
                <w:numId w:val="34"/>
              </w:numPr>
              <w:spacing w:after="0" w:line="240" w:lineRule="auto"/>
              <w:rPr>
                <w:rFonts w:cs="Arial"/>
                <w:sz w:val="24"/>
                <w:szCs w:val="24"/>
              </w:rPr>
            </w:pPr>
            <w:r w:rsidRPr="0089482B">
              <w:rPr>
                <w:rFonts w:cs="Arial"/>
                <w:sz w:val="24"/>
                <w:szCs w:val="24"/>
              </w:rPr>
              <w:t xml:space="preserve">people with </w:t>
            </w:r>
            <w:r w:rsidR="00B539C6" w:rsidRPr="0089482B">
              <w:rPr>
                <w:rFonts w:cs="Arial"/>
                <w:sz w:val="24"/>
                <w:szCs w:val="24"/>
              </w:rPr>
              <w:t>a c</w:t>
            </w:r>
            <w:r w:rsidRPr="0089482B">
              <w:rPr>
                <w:rFonts w:cs="Arial"/>
                <w:sz w:val="24"/>
                <w:szCs w:val="24"/>
              </w:rPr>
              <w:t>are co-ordinator but no care package (152)</w:t>
            </w:r>
          </w:p>
          <w:p w:rsidR="00044842" w:rsidRPr="0089482B" w:rsidRDefault="00044842" w:rsidP="00FC4B4F">
            <w:pPr>
              <w:pStyle w:val="ListParagraph"/>
              <w:numPr>
                <w:ilvl w:val="0"/>
                <w:numId w:val="34"/>
              </w:numPr>
              <w:spacing w:after="0" w:line="240" w:lineRule="auto"/>
              <w:rPr>
                <w:rFonts w:cs="Arial"/>
                <w:sz w:val="24"/>
                <w:szCs w:val="24"/>
              </w:rPr>
            </w:pPr>
            <w:r w:rsidRPr="0089482B">
              <w:rPr>
                <w:rFonts w:cs="Arial"/>
                <w:sz w:val="24"/>
                <w:szCs w:val="24"/>
              </w:rPr>
              <w:t xml:space="preserve">people with  no </w:t>
            </w:r>
            <w:r w:rsidR="00B539C6" w:rsidRPr="0089482B">
              <w:rPr>
                <w:rFonts w:cs="Arial"/>
                <w:sz w:val="24"/>
                <w:szCs w:val="24"/>
              </w:rPr>
              <w:t>c</w:t>
            </w:r>
            <w:r w:rsidRPr="0089482B">
              <w:rPr>
                <w:rFonts w:cs="Arial"/>
                <w:sz w:val="24"/>
                <w:szCs w:val="24"/>
              </w:rPr>
              <w:t xml:space="preserve">are </w:t>
            </w:r>
            <w:r w:rsidR="00B539C6" w:rsidRPr="0089482B">
              <w:rPr>
                <w:rFonts w:cs="Arial"/>
                <w:sz w:val="24"/>
                <w:szCs w:val="24"/>
              </w:rPr>
              <w:t>c</w:t>
            </w:r>
            <w:r w:rsidRPr="0089482B">
              <w:rPr>
                <w:rFonts w:cs="Arial"/>
                <w:sz w:val="24"/>
                <w:szCs w:val="24"/>
              </w:rPr>
              <w:t>o</w:t>
            </w:r>
            <w:r w:rsidR="00B539C6" w:rsidRPr="0089482B">
              <w:rPr>
                <w:rFonts w:cs="Arial"/>
                <w:sz w:val="24"/>
                <w:szCs w:val="24"/>
              </w:rPr>
              <w:t>-</w:t>
            </w:r>
            <w:r w:rsidRPr="0089482B">
              <w:rPr>
                <w:rFonts w:cs="Arial"/>
                <w:sz w:val="24"/>
                <w:szCs w:val="24"/>
              </w:rPr>
              <w:t>ordinator (</w:t>
            </w:r>
            <w:r w:rsidR="00690427" w:rsidRPr="0089482B">
              <w:rPr>
                <w:rFonts w:cs="Arial"/>
                <w:sz w:val="24"/>
                <w:szCs w:val="24"/>
              </w:rPr>
              <w:t>73)</w:t>
            </w:r>
          </w:p>
          <w:p w:rsidR="00044842" w:rsidRPr="0089482B" w:rsidRDefault="00044842" w:rsidP="00044842">
            <w:pPr>
              <w:spacing w:after="0" w:line="240" w:lineRule="auto"/>
              <w:rPr>
                <w:rFonts w:cs="Arial"/>
                <w:sz w:val="24"/>
                <w:szCs w:val="24"/>
              </w:rPr>
            </w:pPr>
          </w:p>
          <w:p w:rsidR="00044842" w:rsidRPr="0089482B" w:rsidRDefault="00690427" w:rsidP="00044842">
            <w:pPr>
              <w:spacing w:after="0" w:line="240" w:lineRule="auto"/>
              <w:rPr>
                <w:rFonts w:cs="Arial"/>
                <w:sz w:val="24"/>
                <w:szCs w:val="24"/>
              </w:rPr>
            </w:pPr>
            <w:r w:rsidRPr="0089482B">
              <w:rPr>
                <w:rFonts w:cs="Arial"/>
                <w:sz w:val="24"/>
                <w:szCs w:val="24"/>
              </w:rPr>
              <w:t>Where it is identified that the withdrawal of service will result in creation of unmet needs which we have a statutory duty to meet, individual packages of care will be commissioned.</w:t>
            </w:r>
          </w:p>
          <w:p w:rsidR="00044842" w:rsidRPr="0089482B" w:rsidRDefault="00044842" w:rsidP="00044842">
            <w:pPr>
              <w:spacing w:after="0" w:line="240" w:lineRule="auto"/>
              <w:rPr>
                <w:rFonts w:cs="Arial"/>
                <w:sz w:val="24"/>
                <w:szCs w:val="24"/>
              </w:rPr>
            </w:pPr>
          </w:p>
          <w:p w:rsidR="00B539C6" w:rsidRPr="0089482B" w:rsidRDefault="000843E8" w:rsidP="000843E8">
            <w:pPr>
              <w:outlineLvl w:val="0"/>
              <w:rPr>
                <w:rFonts w:cs="Arial"/>
                <w:sz w:val="24"/>
                <w:szCs w:val="24"/>
              </w:rPr>
            </w:pPr>
            <w:r w:rsidRPr="0089482B">
              <w:rPr>
                <w:rFonts w:cs="Arial"/>
                <w:sz w:val="24"/>
                <w:szCs w:val="24"/>
              </w:rPr>
              <w:t>Some providers may be able to secure additional funding from other public funds such as housing benefit or health</w:t>
            </w:r>
            <w:r w:rsidR="00B539C6" w:rsidRPr="0089482B">
              <w:rPr>
                <w:rFonts w:cs="Arial"/>
                <w:sz w:val="24"/>
                <w:szCs w:val="24"/>
              </w:rPr>
              <w:t>;</w:t>
            </w:r>
            <w:r w:rsidRPr="0089482B">
              <w:rPr>
                <w:rFonts w:cs="Arial"/>
                <w:sz w:val="24"/>
                <w:szCs w:val="24"/>
              </w:rPr>
              <w:t xml:space="preserve"> however this is unlikely to provide a like for like service and many providers have already maximised housing benefit which can be used to meet needs such as housing safety and </w:t>
            </w:r>
            <w:r w:rsidR="00B539C6" w:rsidRPr="0089482B">
              <w:rPr>
                <w:rFonts w:cs="Arial"/>
                <w:sz w:val="24"/>
                <w:szCs w:val="24"/>
              </w:rPr>
              <w:t>security.</w:t>
            </w:r>
          </w:p>
          <w:p w:rsidR="000843E8" w:rsidRPr="0089482B" w:rsidRDefault="000843E8" w:rsidP="000843E8">
            <w:pPr>
              <w:outlineLvl w:val="0"/>
              <w:rPr>
                <w:rFonts w:cs="Arial"/>
                <w:sz w:val="24"/>
                <w:szCs w:val="24"/>
              </w:rPr>
            </w:pPr>
            <w:r w:rsidRPr="0089482B">
              <w:rPr>
                <w:rFonts w:cs="Arial"/>
                <w:sz w:val="24"/>
                <w:szCs w:val="24"/>
              </w:rPr>
              <w:t xml:space="preserve">There are other organisation who deliver low level support services such as the Lancashire Wellbeing Service, Citizen's Advice, Welfare rights etc. However many of these services also face reductions in overall funding and could not provide a </w:t>
            </w:r>
            <w:r w:rsidRPr="0089482B">
              <w:rPr>
                <w:rFonts w:cs="Arial"/>
                <w:sz w:val="24"/>
                <w:szCs w:val="24"/>
              </w:rPr>
              <w:lastRenderedPageBreak/>
              <w:t>like for like replacement w</w:t>
            </w:r>
            <w:r w:rsidR="00B539C6" w:rsidRPr="0089482B">
              <w:rPr>
                <w:rFonts w:cs="Arial"/>
                <w:sz w:val="24"/>
                <w:szCs w:val="24"/>
              </w:rPr>
              <w:t>ith services w</w:t>
            </w:r>
            <w:r w:rsidRPr="0089482B">
              <w:rPr>
                <w:rFonts w:cs="Arial"/>
                <w:sz w:val="24"/>
                <w:szCs w:val="24"/>
              </w:rPr>
              <w:t>hich provide accommodation with a dedicated support team.</w:t>
            </w:r>
          </w:p>
          <w:p w:rsidR="00430389" w:rsidRPr="0089482B" w:rsidRDefault="0015134A" w:rsidP="0015134A">
            <w:pPr>
              <w:pStyle w:val="Default"/>
            </w:pPr>
            <w:r w:rsidRPr="0089482B">
              <w:t xml:space="preserve">It is </w:t>
            </w:r>
            <w:r w:rsidR="001D3602" w:rsidRPr="0089482B">
              <w:t>anticipated</w:t>
            </w:r>
            <w:r w:rsidRPr="0089482B">
              <w:t xml:space="preserve"> that the </w:t>
            </w:r>
            <w:r w:rsidR="001D3602" w:rsidRPr="0089482B">
              <w:t>Lancashire Wellbeing S</w:t>
            </w:r>
            <w:r w:rsidR="00D45B37" w:rsidRPr="0089482B">
              <w:t xml:space="preserve">ervice might </w:t>
            </w:r>
            <w:r w:rsidRPr="0089482B">
              <w:t xml:space="preserve">mitigate some of the impact; however, this will be dependent on the level of capacity </w:t>
            </w:r>
            <w:r w:rsidR="00D45B37" w:rsidRPr="0089482B">
              <w:t xml:space="preserve">within the </w:t>
            </w:r>
            <w:r w:rsidR="001D3602" w:rsidRPr="0089482B">
              <w:t>Lancashire Wellbeing S</w:t>
            </w:r>
            <w:r w:rsidR="00D45B37" w:rsidRPr="0089482B">
              <w:t xml:space="preserve">ervice </w:t>
            </w:r>
            <w:r w:rsidRPr="0089482B">
              <w:t xml:space="preserve">and </w:t>
            </w:r>
            <w:r w:rsidR="00D45B37" w:rsidRPr="0089482B">
              <w:t>the complexity of needs presented by service users.</w:t>
            </w:r>
          </w:p>
          <w:p w:rsidR="00430389" w:rsidRPr="0089482B" w:rsidRDefault="00430389" w:rsidP="0015134A">
            <w:pPr>
              <w:pStyle w:val="Default"/>
            </w:pPr>
          </w:p>
          <w:p w:rsidR="0021097F" w:rsidRPr="0089482B" w:rsidRDefault="0021097F" w:rsidP="0021097F">
            <w:pPr>
              <w:spacing w:after="0"/>
              <w:rPr>
                <w:rFonts w:cs="Arial"/>
                <w:sz w:val="24"/>
                <w:szCs w:val="24"/>
                <w:lang w:val="en-US"/>
              </w:rPr>
            </w:pPr>
            <w:r w:rsidRPr="0089482B">
              <w:rPr>
                <w:rFonts w:cs="Arial"/>
                <w:sz w:val="24"/>
                <w:szCs w:val="24"/>
                <w:lang w:val="en-US"/>
              </w:rPr>
              <w:t>The Lancashire Wellbeing Service helps people to deal with the underlying causes that are affecting their ability to manage their health and wellbeing. It aims to ensure that people feel included in their communities, are able to live more independently and to enjoy a good quality of life. Referrals into the service can be made by a wide range of professionals or through self-referral. The service is available to all people over the age of 18yrs who are affected by one or more of the following issues:</w:t>
            </w:r>
          </w:p>
          <w:p w:rsidR="0021097F" w:rsidRPr="0089482B" w:rsidRDefault="0021097F" w:rsidP="0021097F">
            <w:pPr>
              <w:pStyle w:val="ListParagraph"/>
              <w:numPr>
                <w:ilvl w:val="0"/>
                <w:numId w:val="10"/>
              </w:numPr>
              <w:spacing w:after="0"/>
              <w:rPr>
                <w:rFonts w:cs="Arial"/>
                <w:sz w:val="24"/>
                <w:szCs w:val="24"/>
                <w:lang w:val="en-US"/>
              </w:rPr>
            </w:pPr>
            <w:r w:rsidRPr="0089482B">
              <w:rPr>
                <w:rFonts w:cs="Arial"/>
                <w:sz w:val="24"/>
                <w:szCs w:val="24"/>
                <w:lang w:val="en-US"/>
              </w:rPr>
              <w:t>Mild mental health problems (such as low mood, anxiety, stress and mild depression)</w:t>
            </w:r>
          </w:p>
          <w:p w:rsidR="0021097F" w:rsidRPr="0089482B" w:rsidRDefault="0021097F" w:rsidP="0021097F">
            <w:pPr>
              <w:pStyle w:val="ListParagraph"/>
              <w:numPr>
                <w:ilvl w:val="0"/>
                <w:numId w:val="10"/>
              </w:numPr>
              <w:spacing w:after="0"/>
              <w:rPr>
                <w:rFonts w:cs="Arial"/>
                <w:sz w:val="24"/>
                <w:szCs w:val="24"/>
                <w:lang w:val="en-US"/>
              </w:rPr>
            </w:pPr>
            <w:r w:rsidRPr="0089482B">
              <w:rPr>
                <w:rFonts w:cs="Arial"/>
                <w:sz w:val="24"/>
                <w:szCs w:val="24"/>
                <w:lang w:val="en-US"/>
              </w:rPr>
              <w:t>Social Isolation, loneliness, few or poor social networks</w:t>
            </w:r>
          </w:p>
          <w:p w:rsidR="0021097F" w:rsidRPr="0089482B" w:rsidRDefault="0021097F" w:rsidP="0021097F">
            <w:pPr>
              <w:pStyle w:val="ListParagraph"/>
              <w:numPr>
                <w:ilvl w:val="0"/>
                <w:numId w:val="10"/>
              </w:numPr>
              <w:spacing w:after="0"/>
              <w:rPr>
                <w:rFonts w:cs="Arial"/>
                <w:sz w:val="24"/>
                <w:szCs w:val="24"/>
                <w:lang w:val="en-US"/>
              </w:rPr>
            </w:pPr>
            <w:r w:rsidRPr="0089482B">
              <w:rPr>
                <w:rFonts w:cs="Arial"/>
                <w:sz w:val="24"/>
                <w:szCs w:val="24"/>
                <w:lang w:val="en-US"/>
              </w:rPr>
              <w:t>Experiencing difficult circumstances e.g. problems with family, finance, employment</w:t>
            </w:r>
          </w:p>
          <w:p w:rsidR="0021097F" w:rsidRPr="0089482B" w:rsidRDefault="0021097F" w:rsidP="0021097F">
            <w:pPr>
              <w:pStyle w:val="ListParagraph"/>
              <w:numPr>
                <w:ilvl w:val="0"/>
                <w:numId w:val="10"/>
              </w:numPr>
              <w:spacing w:after="0"/>
              <w:rPr>
                <w:rFonts w:cs="Arial"/>
                <w:sz w:val="24"/>
                <w:szCs w:val="24"/>
                <w:lang w:val="en-US"/>
              </w:rPr>
            </w:pPr>
            <w:r w:rsidRPr="0089482B">
              <w:rPr>
                <w:rFonts w:cs="Arial"/>
                <w:sz w:val="24"/>
                <w:szCs w:val="24"/>
                <w:lang w:val="en-US"/>
              </w:rPr>
              <w:t>Struggling to cope/feeling overwhelmed</w:t>
            </w:r>
          </w:p>
          <w:p w:rsidR="0021097F" w:rsidRPr="0089482B" w:rsidRDefault="0021097F" w:rsidP="0021097F">
            <w:pPr>
              <w:pStyle w:val="ListParagraph"/>
              <w:numPr>
                <w:ilvl w:val="0"/>
                <w:numId w:val="10"/>
              </w:numPr>
              <w:spacing w:after="0"/>
              <w:rPr>
                <w:rFonts w:cs="Arial"/>
                <w:sz w:val="24"/>
                <w:szCs w:val="24"/>
                <w:lang w:val="en-US"/>
              </w:rPr>
            </w:pPr>
            <w:r w:rsidRPr="0089482B">
              <w:rPr>
                <w:rFonts w:cs="Arial"/>
                <w:sz w:val="24"/>
                <w:szCs w:val="24"/>
                <w:lang w:val="en-US"/>
              </w:rPr>
              <w:t>Need support in relation to healthy living and developing a healthier lifestyle, through understanding and adapting behavior</w:t>
            </w:r>
          </w:p>
          <w:p w:rsidR="0021097F" w:rsidRPr="0089482B" w:rsidRDefault="0021097F" w:rsidP="0021097F">
            <w:pPr>
              <w:spacing w:after="0"/>
              <w:rPr>
                <w:rFonts w:cs="Arial"/>
                <w:sz w:val="24"/>
                <w:szCs w:val="24"/>
                <w:lang w:val="en-US"/>
              </w:rPr>
            </w:pPr>
            <w:r w:rsidRPr="0089482B">
              <w:rPr>
                <w:rFonts w:cs="Arial"/>
                <w:sz w:val="24"/>
                <w:szCs w:val="24"/>
                <w:lang w:val="en-US"/>
              </w:rPr>
              <w:t>The support prov</w:t>
            </w:r>
            <w:r w:rsidR="009C5523" w:rsidRPr="0089482B">
              <w:rPr>
                <w:rFonts w:cs="Arial"/>
                <w:sz w:val="24"/>
                <w:szCs w:val="24"/>
                <w:lang w:val="en-US"/>
              </w:rPr>
              <w:t>ided consists of :</w:t>
            </w:r>
          </w:p>
          <w:p w:rsidR="0021097F" w:rsidRPr="0089482B" w:rsidRDefault="0021097F" w:rsidP="0021097F">
            <w:pPr>
              <w:numPr>
                <w:ilvl w:val="0"/>
                <w:numId w:val="9"/>
              </w:numPr>
              <w:spacing w:after="0" w:line="240" w:lineRule="auto"/>
              <w:rPr>
                <w:rFonts w:eastAsia="Times New Roman" w:cs="Arial"/>
                <w:sz w:val="24"/>
                <w:szCs w:val="24"/>
                <w:lang w:val="en-US"/>
              </w:rPr>
            </w:pPr>
            <w:r w:rsidRPr="0089482B">
              <w:rPr>
                <w:rFonts w:eastAsia="Times New Roman" w:cs="Arial"/>
                <w:sz w:val="24"/>
                <w:szCs w:val="24"/>
                <w:lang w:val="en-US"/>
              </w:rPr>
              <w:t>Personal support to make positive changes in your life for up to 6 sessions</w:t>
            </w:r>
          </w:p>
          <w:p w:rsidR="0021097F" w:rsidRPr="0089482B" w:rsidRDefault="0021097F" w:rsidP="0021097F">
            <w:pPr>
              <w:numPr>
                <w:ilvl w:val="0"/>
                <w:numId w:val="9"/>
              </w:numPr>
              <w:spacing w:after="0" w:line="240" w:lineRule="auto"/>
              <w:rPr>
                <w:rFonts w:eastAsia="Times New Roman" w:cs="Arial"/>
                <w:sz w:val="24"/>
                <w:szCs w:val="24"/>
                <w:lang w:val="en-US"/>
              </w:rPr>
            </w:pPr>
            <w:r w:rsidRPr="0089482B">
              <w:rPr>
                <w:rFonts w:eastAsia="Times New Roman" w:cs="Arial"/>
                <w:sz w:val="24"/>
                <w:szCs w:val="24"/>
                <w:lang w:val="en-US"/>
              </w:rPr>
              <w:t>Provide opportunities that open up other support and social networks such as volunteering, peer networks, community groups</w:t>
            </w:r>
          </w:p>
          <w:p w:rsidR="0021097F" w:rsidRPr="0089482B" w:rsidRDefault="0021097F" w:rsidP="0021097F">
            <w:pPr>
              <w:numPr>
                <w:ilvl w:val="0"/>
                <w:numId w:val="9"/>
              </w:numPr>
              <w:spacing w:after="0" w:line="240" w:lineRule="auto"/>
              <w:rPr>
                <w:rFonts w:eastAsia="Times New Roman" w:cs="Arial"/>
                <w:sz w:val="24"/>
                <w:szCs w:val="24"/>
                <w:lang w:val="en-US"/>
              </w:rPr>
            </w:pPr>
            <w:r w:rsidRPr="0089482B">
              <w:rPr>
                <w:rFonts w:eastAsia="Times New Roman" w:cs="Arial"/>
                <w:sz w:val="24"/>
                <w:szCs w:val="24"/>
                <w:lang w:val="en-US"/>
              </w:rPr>
              <w:t>Provide drop-in facilities in your local communities</w:t>
            </w:r>
          </w:p>
          <w:p w:rsidR="0021097F" w:rsidRPr="0089482B" w:rsidRDefault="0021097F" w:rsidP="0021097F">
            <w:pPr>
              <w:numPr>
                <w:ilvl w:val="0"/>
                <w:numId w:val="9"/>
              </w:numPr>
              <w:spacing w:after="0" w:line="240" w:lineRule="auto"/>
              <w:rPr>
                <w:rFonts w:eastAsia="Times New Roman" w:cs="Arial"/>
                <w:sz w:val="24"/>
                <w:szCs w:val="24"/>
                <w:lang w:val="en-US"/>
              </w:rPr>
            </w:pPr>
            <w:r w:rsidRPr="0089482B">
              <w:rPr>
                <w:rFonts w:eastAsia="Times New Roman" w:cs="Arial"/>
                <w:sz w:val="24"/>
                <w:szCs w:val="24"/>
                <w:lang w:val="en-US"/>
              </w:rPr>
              <w:t>Identify and point you in the direction of relevant services in your community</w:t>
            </w:r>
          </w:p>
          <w:p w:rsidR="00430389" w:rsidRPr="0089482B" w:rsidRDefault="0021097F" w:rsidP="0021097F">
            <w:pPr>
              <w:rPr>
                <w:rFonts w:cs="Arial"/>
                <w:sz w:val="24"/>
                <w:szCs w:val="24"/>
                <w:lang w:val="en-US"/>
              </w:rPr>
            </w:pPr>
            <w:r w:rsidRPr="0089482B">
              <w:rPr>
                <w:rFonts w:cs="Arial"/>
                <w:sz w:val="24"/>
                <w:szCs w:val="24"/>
                <w:lang w:val="en-US"/>
              </w:rPr>
              <w:t>It is a non-clinical service and doesn’t provide social care services or manage people’s long term health conditions.</w:t>
            </w:r>
          </w:p>
          <w:p w:rsidR="00CD590C" w:rsidRPr="00CD590C" w:rsidRDefault="00CD590C" w:rsidP="00CD590C">
            <w:pPr>
              <w:outlineLvl w:val="0"/>
              <w:rPr>
                <w:rFonts w:cs="Arial"/>
                <w:sz w:val="24"/>
                <w:szCs w:val="24"/>
              </w:rPr>
            </w:pPr>
            <w:r w:rsidRPr="00CD590C">
              <w:rPr>
                <w:rFonts w:cs="Arial"/>
                <w:sz w:val="24"/>
                <w:szCs w:val="24"/>
              </w:rPr>
              <w:t>For people who are homeless and have complex needs (including mental health needs), £1.25m funding has been identified from the Prevention and Early Help Fund to commission supported housing.</w:t>
            </w:r>
            <w:r>
              <w:rPr>
                <w:rFonts w:cs="Arial"/>
                <w:sz w:val="24"/>
                <w:szCs w:val="24"/>
              </w:rPr>
              <w:t xml:space="preserve">  See Appendix K for any additional information.</w:t>
            </w:r>
          </w:p>
          <w:p w:rsidR="00993F64" w:rsidRPr="0089482B" w:rsidRDefault="00993F64" w:rsidP="00993F64">
            <w:pPr>
              <w:rPr>
                <w:rFonts w:cs="Arial"/>
                <w:sz w:val="24"/>
                <w:szCs w:val="24"/>
              </w:rPr>
            </w:pPr>
          </w:p>
        </w:tc>
      </w:tr>
    </w:tbl>
    <w:p w:rsidR="00993F64" w:rsidRPr="0089482B" w:rsidRDefault="00993F64" w:rsidP="00993F64">
      <w:pPr>
        <w:rPr>
          <w:rFonts w:cs="Arial"/>
          <w:b/>
          <w:sz w:val="24"/>
          <w:szCs w:val="24"/>
        </w:rPr>
      </w:pPr>
    </w:p>
    <w:p w:rsidR="00993F64" w:rsidRPr="0089482B" w:rsidRDefault="00993F64" w:rsidP="00993F64">
      <w:pPr>
        <w:outlineLvl w:val="0"/>
        <w:rPr>
          <w:rFonts w:cs="Arial"/>
          <w:b/>
          <w:sz w:val="24"/>
          <w:szCs w:val="24"/>
        </w:rPr>
      </w:pPr>
      <w:r w:rsidRPr="0089482B">
        <w:rPr>
          <w:rFonts w:cs="Arial"/>
          <w:b/>
          <w:sz w:val="24"/>
          <w:szCs w:val="24"/>
        </w:rPr>
        <w:t>Question 7 – Balancing the Proposal/Countervailing Factors</w:t>
      </w:r>
    </w:p>
    <w:p w:rsidR="00993F64" w:rsidRPr="0089482B" w:rsidRDefault="00993F64" w:rsidP="00993F64">
      <w:pPr>
        <w:rPr>
          <w:rFonts w:cs="Arial"/>
          <w:sz w:val="24"/>
          <w:szCs w:val="24"/>
        </w:rPr>
      </w:pPr>
      <w:r w:rsidRPr="0089482B">
        <w:rPr>
          <w:rFonts w:cs="Arial"/>
          <w:sz w:val="24"/>
          <w:szCs w:val="24"/>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w:t>
      </w:r>
      <w:r w:rsidRPr="0089482B">
        <w:rPr>
          <w:rFonts w:cs="Arial"/>
          <w:sz w:val="24"/>
          <w:szCs w:val="24"/>
        </w:rPr>
        <w:lastRenderedPageBreak/>
        <w:t xml:space="preserve">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2523C5" w:rsidRPr="0089482B" w:rsidRDefault="002523C5" w:rsidP="002523C5">
            <w:pPr>
              <w:rPr>
                <w:rFonts w:cs="Arial"/>
                <w:iCs/>
                <w:sz w:val="24"/>
                <w:szCs w:val="24"/>
              </w:rPr>
            </w:pPr>
            <w:r w:rsidRPr="0089482B">
              <w:rPr>
                <w:rFonts w:cs="Arial"/>
                <w:iCs/>
                <w:sz w:val="24"/>
                <w:szCs w:val="24"/>
              </w:rPr>
              <w:t xml:space="preserve">This proposal has emerged following the need for the County Council to make unprecedented budget savings.  The Medium Term Financial Strategy reported in the November 2015 forecast that the County Council will have a financial shortfall of £262 million in its revenue budget in 2020/21.  </w:t>
            </w:r>
          </w:p>
          <w:p w:rsidR="002523C5" w:rsidRPr="0089482B" w:rsidRDefault="002523C5" w:rsidP="002523C5">
            <w:pPr>
              <w:rPr>
                <w:rFonts w:cs="Arial"/>
                <w:iCs/>
                <w:sz w:val="24"/>
                <w:szCs w:val="24"/>
              </w:rPr>
            </w:pPr>
            <w:r w:rsidRPr="0089482B">
              <w:rPr>
                <w:rFonts w:cs="Arial"/>
                <w:iCs/>
                <w:sz w:val="24"/>
                <w:szCs w:val="24"/>
              </w:rP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rsidR="002523C5" w:rsidRPr="0089482B" w:rsidRDefault="002523C5" w:rsidP="002523C5">
            <w:pPr>
              <w:rPr>
                <w:rFonts w:cs="Arial"/>
                <w:iCs/>
                <w:sz w:val="24"/>
                <w:szCs w:val="24"/>
              </w:rPr>
            </w:pPr>
            <w:r w:rsidRPr="0089482B">
              <w:rPr>
                <w:rFonts w:cs="Arial"/>
                <w:iCs/>
                <w:sz w:val="24"/>
                <w:szCs w:val="24"/>
              </w:rPr>
              <w:t>The revised position following the financial settlement for 2016/17 is now a budget gap of £200.507m by 2020/21.  This revised gap takes into account the impact of the settlement, new financial pressures and savings decisions taken by Full Council in 2014/15, 2015/16 and 2016/17 regarding the future pattern of Council services.</w:t>
            </w:r>
          </w:p>
          <w:p w:rsidR="002523C5" w:rsidRPr="0089482B" w:rsidRDefault="002523C5" w:rsidP="002523C5">
            <w:pPr>
              <w:outlineLvl w:val="0"/>
              <w:rPr>
                <w:rFonts w:cs="Arial"/>
                <w:sz w:val="24"/>
                <w:szCs w:val="24"/>
              </w:rPr>
            </w:pPr>
            <w:r w:rsidRPr="0089482B">
              <w:rPr>
                <w:rFonts w:cs="Arial"/>
                <w:iCs/>
                <w:sz w:val="24"/>
                <w:szCs w:val="24"/>
              </w:rPr>
              <w:t>We acknowledge that some people from protected characteristics groups may be negatively affected however we will strive to minimise any negative impacts by developing as many mitigating actions as possible and by taking into account the views from the consultation</w:t>
            </w:r>
            <w:r w:rsidRPr="0089482B">
              <w:rPr>
                <w:rFonts w:cs="Arial"/>
                <w:i/>
                <w:iCs/>
                <w:sz w:val="24"/>
                <w:szCs w:val="24"/>
              </w:rPr>
              <w:t>.</w:t>
            </w:r>
            <w:r w:rsidRPr="0089482B">
              <w:rPr>
                <w:rFonts w:cs="Arial"/>
                <w:sz w:val="24"/>
                <w:szCs w:val="24"/>
              </w:rPr>
              <w:t xml:space="preserve"> </w:t>
            </w:r>
          </w:p>
          <w:p w:rsidR="000843E8" w:rsidRPr="0089482B" w:rsidRDefault="00ED3BF2" w:rsidP="002523C5">
            <w:pPr>
              <w:outlineLvl w:val="0"/>
              <w:rPr>
                <w:rFonts w:cs="Arial"/>
                <w:sz w:val="24"/>
                <w:szCs w:val="24"/>
              </w:rPr>
            </w:pPr>
            <w:r w:rsidRPr="0089482B">
              <w:rPr>
                <w:rFonts w:cs="Arial"/>
                <w:sz w:val="24"/>
                <w:szCs w:val="24"/>
              </w:rPr>
              <w:t>There appears to be a disproportionate impact on p</w:t>
            </w:r>
            <w:r w:rsidR="000843E8" w:rsidRPr="0089482B">
              <w:rPr>
                <w:rFonts w:cs="Arial"/>
                <w:sz w:val="24"/>
                <w:szCs w:val="24"/>
              </w:rPr>
              <w:t xml:space="preserve">eople with </w:t>
            </w:r>
            <w:r w:rsidR="00E60144">
              <w:rPr>
                <w:rFonts w:cs="Arial"/>
                <w:sz w:val="24"/>
                <w:szCs w:val="24"/>
              </w:rPr>
              <w:t xml:space="preserve">mental health issues, people with </w:t>
            </w:r>
            <w:r w:rsidR="000843E8" w:rsidRPr="0089482B">
              <w:rPr>
                <w:rFonts w:cs="Arial"/>
                <w:sz w:val="24"/>
                <w:szCs w:val="24"/>
              </w:rPr>
              <w:t xml:space="preserve">disabilities, men </w:t>
            </w:r>
            <w:r w:rsidRPr="0089482B">
              <w:rPr>
                <w:rFonts w:cs="Arial"/>
                <w:sz w:val="24"/>
                <w:szCs w:val="24"/>
              </w:rPr>
              <w:t>and people in the age range 20-64.</w:t>
            </w:r>
          </w:p>
          <w:p w:rsidR="00ED3BF2" w:rsidRPr="0089482B" w:rsidRDefault="00ED3BF2" w:rsidP="002523C5">
            <w:pPr>
              <w:outlineLvl w:val="0"/>
              <w:rPr>
                <w:rFonts w:cs="Arial"/>
                <w:sz w:val="24"/>
                <w:szCs w:val="24"/>
              </w:rPr>
            </w:pPr>
            <w:r w:rsidRPr="0089482B">
              <w:rPr>
                <w:rFonts w:cs="Arial"/>
                <w:sz w:val="24"/>
                <w:szCs w:val="24"/>
              </w:rPr>
              <w:t>The mitigation as outlined above</w:t>
            </w:r>
            <w:r w:rsidR="00CD590C">
              <w:rPr>
                <w:rFonts w:cs="Arial"/>
                <w:sz w:val="24"/>
                <w:szCs w:val="24"/>
              </w:rPr>
              <w:t>, under section 6,</w:t>
            </w:r>
            <w:r w:rsidRPr="0089482B">
              <w:rPr>
                <w:rFonts w:cs="Arial"/>
                <w:sz w:val="24"/>
                <w:szCs w:val="24"/>
              </w:rPr>
              <w:t xml:space="preserve"> includes:</w:t>
            </w:r>
          </w:p>
          <w:p w:rsidR="00ED3BF2" w:rsidRPr="0089482B" w:rsidRDefault="00ED3BF2" w:rsidP="00ED3BF2">
            <w:pPr>
              <w:pStyle w:val="ListParagraph"/>
              <w:numPr>
                <w:ilvl w:val="0"/>
                <w:numId w:val="27"/>
              </w:numPr>
              <w:outlineLvl w:val="0"/>
              <w:rPr>
                <w:rFonts w:cs="Arial"/>
                <w:sz w:val="24"/>
                <w:szCs w:val="24"/>
              </w:rPr>
            </w:pPr>
            <w:r w:rsidRPr="0089482B">
              <w:rPr>
                <w:rFonts w:cs="Arial"/>
                <w:sz w:val="24"/>
                <w:szCs w:val="24"/>
              </w:rPr>
              <w:t>Undertaking statutory assessments under the Care Act.</w:t>
            </w:r>
          </w:p>
          <w:p w:rsidR="00ED3BF2" w:rsidRPr="0089482B" w:rsidRDefault="005F6757" w:rsidP="00ED3BF2">
            <w:pPr>
              <w:pStyle w:val="ListParagraph"/>
              <w:numPr>
                <w:ilvl w:val="0"/>
                <w:numId w:val="27"/>
              </w:numPr>
              <w:outlineLvl w:val="0"/>
              <w:rPr>
                <w:rFonts w:cs="Arial"/>
                <w:sz w:val="24"/>
                <w:szCs w:val="24"/>
              </w:rPr>
            </w:pPr>
            <w:r w:rsidRPr="0089482B">
              <w:rPr>
                <w:rFonts w:cs="Arial"/>
                <w:sz w:val="24"/>
                <w:szCs w:val="24"/>
              </w:rPr>
              <w:t xml:space="preserve">Accessing </w:t>
            </w:r>
            <w:r w:rsidR="00ED3BF2" w:rsidRPr="0089482B">
              <w:rPr>
                <w:rFonts w:cs="Arial"/>
                <w:sz w:val="24"/>
                <w:szCs w:val="24"/>
              </w:rPr>
              <w:t>Lancashire Wellbeing Service</w:t>
            </w:r>
            <w:r w:rsidRPr="0089482B">
              <w:rPr>
                <w:rFonts w:cs="Arial"/>
                <w:sz w:val="24"/>
                <w:szCs w:val="24"/>
              </w:rPr>
              <w:t xml:space="preserve"> </w:t>
            </w:r>
          </w:p>
          <w:p w:rsidR="00ED3BF2" w:rsidRPr="0089482B" w:rsidRDefault="00ED3BF2" w:rsidP="00ED3BF2">
            <w:pPr>
              <w:pStyle w:val="ListParagraph"/>
              <w:numPr>
                <w:ilvl w:val="0"/>
                <w:numId w:val="27"/>
              </w:numPr>
              <w:outlineLvl w:val="0"/>
              <w:rPr>
                <w:rFonts w:cs="Arial"/>
                <w:sz w:val="24"/>
                <w:szCs w:val="24"/>
              </w:rPr>
            </w:pPr>
            <w:r w:rsidRPr="0089482B">
              <w:rPr>
                <w:rFonts w:cs="Arial"/>
                <w:sz w:val="24"/>
                <w:szCs w:val="24"/>
              </w:rPr>
              <w:t xml:space="preserve">For people who are homeless </w:t>
            </w:r>
            <w:r w:rsidR="00B539C6" w:rsidRPr="0089482B">
              <w:rPr>
                <w:rFonts w:cs="Arial"/>
                <w:sz w:val="24"/>
                <w:szCs w:val="24"/>
              </w:rPr>
              <w:t>and</w:t>
            </w:r>
            <w:r w:rsidRPr="0089482B">
              <w:rPr>
                <w:rFonts w:cs="Arial"/>
                <w:sz w:val="24"/>
                <w:szCs w:val="24"/>
              </w:rPr>
              <w:t xml:space="preserve"> have </w:t>
            </w:r>
            <w:r w:rsidR="00B539C6" w:rsidRPr="0089482B">
              <w:rPr>
                <w:rFonts w:cs="Arial"/>
                <w:sz w:val="24"/>
                <w:szCs w:val="24"/>
              </w:rPr>
              <w:t xml:space="preserve">complex needs (including </w:t>
            </w:r>
            <w:r w:rsidRPr="0089482B">
              <w:rPr>
                <w:rFonts w:cs="Arial"/>
                <w:sz w:val="24"/>
                <w:szCs w:val="24"/>
              </w:rPr>
              <w:t>mental health needs</w:t>
            </w:r>
            <w:r w:rsidR="00B539C6" w:rsidRPr="0089482B">
              <w:rPr>
                <w:rFonts w:cs="Arial"/>
                <w:sz w:val="24"/>
                <w:szCs w:val="24"/>
              </w:rPr>
              <w:t>)</w:t>
            </w:r>
            <w:r w:rsidRPr="0089482B">
              <w:rPr>
                <w:rFonts w:cs="Arial"/>
                <w:sz w:val="24"/>
                <w:szCs w:val="24"/>
              </w:rPr>
              <w:t xml:space="preserve">, </w:t>
            </w:r>
            <w:r w:rsidR="00FC4B4F" w:rsidRPr="0089482B">
              <w:rPr>
                <w:rFonts w:cs="Arial"/>
                <w:sz w:val="24"/>
                <w:szCs w:val="24"/>
              </w:rPr>
              <w:t xml:space="preserve">£1.25m </w:t>
            </w:r>
            <w:r w:rsidR="00B539C6" w:rsidRPr="0089482B">
              <w:rPr>
                <w:rFonts w:cs="Arial"/>
                <w:sz w:val="24"/>
                <w:szCs w:val="24"/>
              </w:rPr>
              <w:t>funding has been identified from the Prevention</w:t>
            </w:r>
            <w:r w:rsidR="00FC4B4F" w:rsidRPr="0089482B">
              <w:rPr>
                <w:rFonts w:cs="Arial"/>
                <w:sz w:val="24"/>
                <w:szCs w:val="24"/>
              </w:rPr>
              <w:t xml:space="preserve"> and Early Help Fund to commission supported housing.</w:t>
            </w:r>
          </w:p>
          <w:p w:rsidR="00BF7A5E" w:rsidRPr="0089482B" w:rsidRDefault="00BF7A5E" w:rsidP="00BF7A5E">
            <w:pPr>
              <w:outlineLvl w:val="0"/>
              <w:rPr>
                <w:rFonts w:cs="Arial"/>
                <w:sz w:val="24"/>
                <w:szCs w:val="24"/>
              </w:rPr>
            </w:pPr>
            <w:r w:rsidRPr="0089482B">
              <w:rPr>
                <w:rFonts w:cs="Arial"/>
                <w:sz w:val="24"/>
                <w:szCs w:val="24"/>
              </w:rPr>
              <w:t xml:space="preserve"> </w:t>
            </w:r>
          </w:p>
        </w:tc>
      </w:tr>
    </w:tbl>
    <w:p w:rsidR="00993F64" w:rsidRDefault="00993F64" w:rsidP="00993F64">
      <w:pPr>
        <w:outlineLvl w:val="0"/>
        <w:rPr>
          <w:rFonts w:cs="Arial"/>
          <w:b/>
          <w:sz w:val="24"/>
          <w:szCs w:val="24"/>
        </w:rPr>
      </w:pPr>
    </w:p>
    <w:p w:rsidR="00E51C84" w:rsidRDefault="00E51C84" w:rsidP="00993F64">
      <w:pPr>
        <w:outlineLvl w:val="0"/>
        <w:rPr>
          <w:rFonts w:cs="Arial"/>
          <w:b/>
          <w:sz w:val="24"/>
          <w:szCs w:val="24"/>
        </w:rPr>
      </w:pPr>
    </w:p>
    <w:p w:rsidR="00E51C84" w:rsidRDefault="00E51C84" w:rsidP="00993F64">
      <w:pPr>
        <w:outlineLvl w:val="0"/>
        <w:rPr>
          <w:rFonts w:cs="Arial"/>
          <w:b/>
          <w:sz w:val="24"/>
          <w:szCs w:val="24"/>
        </w:rPr>
      </w:pPr>
    </w:p>
    <w:p w:rsidR="00E51C84" w:rsidRPr="0089482B" w:rsidRDefault="00E51C84" w:rsidP="00993F64">
      <w:pPr>
        <w:outlineLvl w:val="0"/>
        <w:rPr>
          <w:rFonts w:cs="Arial"/>
          <w:b/>
          <w:sz w:val="24"/>
          <w:szCs w:val="24"/>
        </w:rPr>
      </w:pPr>
    </w:p>
    <w:p w:rsidR="00993F64" w:rsidRPr="0089482B" w:rsidRDefault="00993F64" w:rsidP="00993F64">
      <w:pPr>
        <w:outlineLvl w:val="0"/>
        <w:rPr>
          <w:rFonts w:cs="Arial"/>
          <w:b/>
          <w:sz w:val="24"/>
          <w:szCs w:val="24"/>
        </w:rPr>
      </w:pPr>
      <w:r w:rsidRPr="0089482B">
        <w:rPr>
          <w:rFonts w:cs="Arial"/>
          <w:b/>
          <w:sz w:val="24"/>
          <w:szCs w:val="24"/>
        </w:rPr>
        <w:lastRenderedPageBreak/>
        <w:t>Question 8 – Final Proposal</w:t>
      </w:r>
    </w:p>
    <w:p w:rsidR="00993F64" w:rsidRPr="0089482B" w:rsidRDefault="00993F64" w:rsidP="00993F64">
      <w:pPr>
        <w:rPr>
          <w:rFonts w:cs="Arial"/>
          <w:i/>
          <w:sz w:val="24"/>
          <w:szCs w:val="24"/>
        </w:rPr>
      </w:pPr>
      <w:r w:rsidRPr="0089482B">
        <w:rPr>
          <w:rFonts w:cs="Arial"/>
          <w:sz w:val="24"/>
          <w:szCs w:val="24"/>
        </w:rPr>
        <w:t>In summary, what is your final proposal and which groups may be affected and how?</w:t>
      </w:r>
      <w:r w:rsidRPr="0089482B">
        <w:rPr>
          <w:rFonts w:cs="Arial"/>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C20282" w:rsidRPr="0089482B" w:rsidRDefault="00C20282" w:rsidP="00C20282">
            <w:pPr>
              <w:pStyle w:val="Default"/>
            </w:pPr>
            <w:r w:rsidRPr="0089482B">
              <w:t xml:space="preserve">The final proposal is as follows: </w:t>
            </w:r>
          </w:p>
          <w:p w:rsidR="00C20282" w:rsidRPr="0089482B" w:rsidRDefault="003D7555" w:rsidP="00FC4B4F">
            <w:pPr>
              <w:pStyle w:val="Default"/>
              <w:numPr>
                <w:ilvl w:val="0"/>
                <w:numId w:val="33"/>
              </w:numPr>
            </w:pPr>
            <w:r w:rsidRPr="0089482B">
              <w:t>Withdrawal of £1.5</w:t>
            </w:r>
            <w:r w:rsidR="00C20282" w:rsidRPr="0089482B">
              <w:t xml:space="preserve"> million </w:t>
            </w:r>
            <w:r w:rsidR="00EF23E4" w:rsidRPr="0089482B">
              <w:t>Supporting People fund</w:t>
            </w:r>
            <w:r w:rsidR="00FC4B4F" w:rsidRPr="0089482B">
              <w:t>ing for the provision of support within supported accommodation for people with mental health issues.</w:t>
            </w:r>
          </w:p>
          <w:p w:rsidR="00FC4B4F" w:rsidRPr="0089482B" w:rsidRDefault="00FC4B4F" w:rsidP="00C20282">
            <w:pPr>
              <w:pStyle w:val="Default"/>
            </w:pPr>
          </w:p>
          <w:p w:rsidR="00FC4B4F" w:rsidRPr="0089482B" w:rsidRDefault="00FC4B4F" w:rsidP="00FC4B4F">
            <w:pPr>
              <w:pStyle w:val="Default"/>
              <w:numPr>
                <w:ilvl w:val="0"/>
                <w:numId w:val="32"/>
              </w:numPr>
            </w:pPr>
            <w:r w:rsidRPr="0089482B">
              <w:t>Undertake statutory assessments/reviews of all those people who are open to mental health services or have had mental health episodes who are living in SP funded mental health services</w:t>
            </w:r>
          </w:p>
          <w:p w:rsidR="00C20282" w:rsidRPr="0089482B" w:rsidRDefault="00C20282" w:rsidP="00C20282">
            <w:pPr>
              <w:pStyle w:val="Default"/>
            </w:pPr>
          </w:p>
          <w:p w:rsidR="00C20282" w:rsidRPr="0089482B" w:rsidRDefault="00C20282" w:rsidP="00C20282">
            <w:pPr>
              <w:pStyle w:val="Default"/>
            </w:pPr>
            <w:r w:rsidRPr="0089482B">
              <w:t xml:space="preserve"> </w:t>
            </w:r>
          </w:p>
          <w:p w:rsidR="00C20282" w:rsidRPr="0089482B" w:rsidRDefault="00C20282" w:rsidP="00C20282">
            <w:pPr>
              <w:pStyle w:val="Default"/>
            </w:pPr>
            <w:r w:rsidRPr="0089482B">
              <w:t>The fo</w:t>
            </w:r>
            <w:r w:rsidR="003D7555" w:rsidRPr="0089482B">
              <w:t>llowing groups will be affected:</w:t>
            </w:r>
          </w:p>
          <w:p w:rsidR="00C20282" w:rsidRPr="0089482B" w:rsidRDefault="003D7555" w:rsidP="00FC4B4F">
            <w:pPr>
              <w:pStyle w:val="Default"/>
              <w:numPr>
                <w:ilvl w:val="0"/>
                <w:numId w:val="31"/>
              </w:numPr>
            </w:pPr>
            <w:r w:rsidRPr="0089482B">
              <w:t>Adults with mental health needs</w:t>
            </w:r>
          </w:p>
          <w:p w:rsidR="00FC4B4F" w:rsidRPr="0089482B" w:rsidRDefault="00FC4B4F" w:rsidP="00FC4B4F">
            <w:pPr>
              <w:pStyle w:val="Default"/>
              <w:numPr>
                <w:ilvl w:val="0"/>
                <w:numId w:val="31"/>
              </w:numPr>
            </w:pPr>
            <w:r w:rsidRPr="0089482B">
              <w:t xml:space="preserve">Males, </w:t>
            </w:r>
            <w:r w:rsidR="00BA72AB">
              <w:t xml:space="preserve">people with mental health issues, </w:t>
            </w:r>
            <w:r w:rsidRPr="0089482B">
              <w:t>disabled people and people age 20-64 would appear to be disproportionately affected</w:t>
            </w:r>
          </w:p>
        </w:tc>
      </w:tr>
    </w:tbl>
    <w:p w:rsidR="00993F64" w:rsidRPr="0089482B" w:rsidRDefault="00993F64" w:rsidP="00993F64">
      <w:pPr>
        <w:rPr>
          <w:rFonts w:cs="Arial"/>
          <w:sz w:val="24"/>
          <w:szCs w:val="24"/>
        </w:rPr>
      </w:pPr>
    </w:p>
    <w:p w:rsidR="00993F64" w:rsidRPr="0089482B" w:rsidRDefault="00993F64" w:rsidP="00993F64">
      <w:pPr>
        <w:outlineLvl w:val="0"/>
        <w:rPr>
          <w:rFonts w:cs="Arial"/>
          <w:b/>
          <w:sz w:val="24"/>
          <w:szCs w:val="24"/>
        </w:rPr>
      </w:pPr>
      <w:r w:rsidRPr="0089482B">
        <w:rPr>
          <w:rFonts w:cs="Arial"/>
          <w:b/>
          <w:sz w:val="24"/>
          <w:szCs w:val="24"/>
        </w:rPr>
        <w:t>Question 9 – Review and Monitoring Arrangements</w:t>
      </w:r>
    </w:p>
    <w:p w:rsidR="00993F64" w:rsidRPr="0089482B" w:rsidRDefault="00993F64" w:rsidP="00993F64">
      <w:pPr>
        <w:rPr>
          <w:rFonts w:cs="Arial"/>
          <w:sz w:val="24"/>
          <w:szCs w:val="24"/>
        </w:rPr>
      </w:pPr>
      <w:r w:rsidRPr="0089482B">
        <w:rPr>
          <w:rFonts w:cs="Arial"/>
          <w:sz w:val="24"/>
          <w:szCs w:val="24"/>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9482B">
        <w:tc>
          <w:tcPr>
            <w:tcW w:w="9242" w:type="dxa"/>
          </w:tcPr>
          <w:p w:rsidR="00993F64" w:rsidRPr="0089482B" w:rsidRDefault="00C20282" w:rsidP="00993F64">
            <w:pPr>
              <w:rPr>
                <w:rFonts w:cs="Arial"/>
                <w:sz w:val="24"/>
                <w:szCs w:val="24"/>
              </w:rPr>
            </w:pPr>
            <w:r w:rsidRPr="0089482B">
              <w:rPr>
                <w:rFonts w:cs="Arial"/>
                <w:sz w:val="24"/>
                <w:szCs w:val="24"/>
              </w:rPr>
              <w:t xml:space="preserve">We will work with </w:t>
            </w:r>
            <w:r w:rsidR="00D00475" w:rsidRPr="0089482B">
              <w:rPr>
                <w:rFonts w:cs="Arial"/>
                <w:sz w:val="24"/>
                <w:szCs w:val="24"/>
              </w:rPr>
              <w:t xml:space="preserve">the </w:t>
            </w:r>
            <w:r w:rsidR="003D7555" w:rsidRPr="0089482B">
              <w:rPr>
                <w:rFonts w:cs="Arial"/>
                <w:sz w:val="24"/>
                <w:szCs w:val="24"/>
              </w:rPr>
              <w:t xml:space="preserve">mental health support </w:t>
            </w:r>
            <w:r w:rsidR="00D00475" w:rsidRPr="0089482B">
              <w:rPr>
                <w:rFonts w:cs="Arial"/>
                <w:sz w:val="24"/>
                <w:szCs w:val="24"/>
              </w:rPr>
              <w:t>provider</w:t>
            </w:r>
            <w:r w:rsidR="008C5DED" w:rsidRPr="0089482B">
              <w:rPr>
                <w:rFonts w:cs="Arial"/>
                <w:sz w:val="24"/>
                <w:szCs w:val="24"/>
              </w:rPr>
              <w:t>s, service users</w:t>
            </w:r>
            <w:r w:rsidR="00D00475" w:rsidRPr="0089482B">
              <w:rPr>
                <w:rFonts w:cs="Arial"/>
                <w:sz w:val="24"/>
                <w:szCs w:val="24"/>
              </w:rPr>
              <w:t xml:space="preserve"> and other stakeholders </w:t>
            </w:r>
            <w:r w:rsidR="002A5929" w:rsidRPr="0089482B">
              <w:rPr>
                <w:rFonts w:cs="Arial"/>
                <w:sz w:val="24"/>
                <w:szCs w:val="24"/>
              </w:rPr>
              <w:t>to</w:t>
            </w:r>
            <w:r w:rsidRPr="0089482B">
              <w:rPr>
                <w:rFonts w:cs="Arial"/>
                <w:sz w:val="24"/>
                <w:szCs w:val="24"/>
              </w:rPr>
              <w:t xml:space="preserve"> minimise the impact of the funding cuts and maximise knowledge and linkages to other services.</w:t>
            </w:r>
          </w:p>
          <w:p w:rsidR="00C20282" w:rsidRPr="0089482B" w:rsidRDefault="00C20282" w:rsidP="00993F64">
            <w:pPr>
              <w:rPr>
                <w:rFonts w:cs="Arial"/>
                <w:sz w:val="24"/>
                <w:szCs w:val="24"/>
              </w:rPr>
            </w:pPr>
          </w:p>
        </w:tc>
      </w:tr>
    </w:tbl>
    <w:p w:rsidR="00993F64" w:rsidRPr="0089482B" w:rsidRDefault="00993F64" w:rsidP="00993F64">
      <w:pPr>
        <w:rPr>
          <w:rFonts w:cs="Arial"/>
          <w:b/>
          <w:sz w:val="24"/>
          <w:szCs w:val="24"/>
        </w:rPr>
      </w:pPr>
    </w:p>
    <w:p w:rsidR="00993F64" w:rsidRPr="0089482B" w:rsidRDefault="00993F64" w:rsidP="00993F64">
      <w:pPr>
        <w:rPr>
          <w:rFonts w:cs="Arial"/>
          <w:b/>
          <w:sz w:val="24"/>
          <w:szCs w:val="24"/>
        </w:rPr>
      </w:pPr>
    </w:p>
    <w:p w:rsidR="00993F64" w:rsidRPr="0089482B" w:rsidRDefault="00993F64" w:rsidP="00993F64">
      <w:pPr>
        <w:outlineLvl w:val="0"/>
        <w:rPr>
          <w:rFonts w:cs="Arial"/>
          <w:sz w:val="24"/>
          <w:szCs w:val="24"/>
        </w:rPr>
      </w:pPr>
      <w:r w:rsidRPr="0089482B">
        <w:rPr>
          <w:rFonts w:cs="Arial"/>
          <w:sz w:val="24"/>
          <w:szCs w:val="24"/>
        </w:rPr>
        <w:t xml:space="preserve">Equality Analysis Prepared By </w:t>
      </w:r>
      <w:r w:rsidR="00C20282" w:rsidRPr="0089482B">
        <w:rPr>
          <w:rFonts w:cs="Arial"/>
          <w:sz w:val="24"/>
          <w:szCs w:val="24"/>
        </w:rPr>
        <w:t>James Collier</w:t>
      </w:r>
    </w:p>
    <w:p w:rsidR="00993F64" w:rsidRPr="0089482B" w:rsidRDefault="00993F64" w:rsidP="00993F64">
      <w:pPr>
        <w:outlineLvl w:val="0"/>
        <w:rPr>
          <w:rFonts w:cs="Arial"/>
          <w:sz w:val="24"/>
          <w:szCs w:val="24"/>
        </w:rPr>
      </w:pPr>
      <w:r w:rsidRPr="0089482B">
        <w:rPr>
          <w:rFonts w:cs="Arial"/>
          <w:sz w:val="24"/>
          <w:szCs w:val="24"/>
        </w:rPr>
        <w:t>Position/Role</w:t>
      </w:r>
      <w:r w:rsidR="006004AE" w:rsidRPr="0089482B">
        <w:rPr>
          <w:rFonts w:cs="Arial"/>
          <w:sz w:val="24"/>
          <w:szCs w:val="24"/>
        </w:rPr>
        <w:t>:</w:t>
      </w:r>
      <w:r w:rsidRPr="0089482B">
        <w:rPr>
          <w:rFonts w:cs="Arial"/>
          <w:sz w:val="24"/>
          <w:szCs w:val="24"/>
        </w:rPr>
        <w:t xml:space="preserve"> </w:t>
      </w:r>
      <w:r w:rsidR="00C20282" w:rsidRPr="0089482B">
        <w:rPr>
          <w:rFonts w:cs="Arial"/>
          <w:sz w:val="24"/>
          <w:szCs w:val="24"/>
        </w:rPr>
        <w:t>Programme Manager</w:t>
      </w:r>
    </w:p>
    <w:p w:rsidR="00993F64" w:rsidRPr="0089482B" w:rsidRDefault="00993F64" w:rsidP="00993F64">
      <w:pPr>
        <w:outlineLvl w:val="0"/>
        <w:rPr>
          <w:rFonts w:cs="Arial"/>
          <w:sz w:val="24"/>
          <w:szCs w:val="24"/>
        </w:rPr>
      </w:pPr>
      <w:r w:rsidRPr="0089482B">
        <w:rPr>
          <w:rFonts w:cs="Arial"/>
          <w:sz w:val="24"/>
          <w:szCs w:val="24"/>
        </w:rPr>
        <w:t xml:space="preserve">Equality Analysis Endorsed by Line Manager and/or </w:t>
      </w:r>
      <w:r w:rsidR="00851203" w:rsidRPr="0089482B">
        <w:rPr>
          <w:rFonts w:cs="Arial"/>
          <w:sz w:val="24"/>
          <w:szCs w:val="24"/>
        </w:rPr>
        <w:t>Service Head</w:t>
      </w:r>
      <w:r w:rsidR="00CD590C">
        <w:rPr>
          <w:rFonts w:cs="Arial"/>
          <w:sz w:val="24"/>
          <w:szCs w:val="24"/>
        </w:rPr>
        <w:t xml:space="preserve"> Sarah McCarthy</w:t>
      </w:r>
    </w:p>
    <w:p w:rsidR="00993F64" w:rsidRPr="0089482B" w:rsidRDefault="00993F64" w:rsidP="00993F64">
      <w:pPr>
        <w:outlineLvl w:val="0"/>
        <w:rPr>
          <w:rFonts w:cs="Arial"/>
          <w:sz w:val="24"/>
          <w:szCs w:val="24"/>
        </w:rPr>
      </w:pPr>
      <w:r w:rsidRPr="0089482B">
        <w:rPr>
          <w:rFonts w:cs="Arial"/>
          <w:sz w:val="24"/>
          <w:szCs w:val="24"/>
        </w:rPr>
        <w:t xml:space="preserve">Decision Signed Off By </w:t>
      </w:r>
      <w:r w:rsidR="006E4165" w:rsidRPr="0089482B">
        <w:rPr>
          <w:rFonts w:cs="Arial"/>
          <w:sz w:val="24"/>
          <w:szCs w:val="24"/>
        </w:rPr>
        <w:fldChar w:fldCharType="begin">
          <w:ffData>
            <w:name w:val="Text9"/>
            <w:enabled/>
            <w:calcOnExit w:val="0"/>
            <w:textInput/>
          </w:ffData>
        </w:fldChar>
      </w:r>
      <w:r w:rsidRPr="0089482B">
        <w:rPr>
          <w:rFonts w:cs="Arial"/>
          <w:sz w:val="24"/>
          <w:szCs w:val="24"/>
        </w:rPr>
        <w:instrText xml:space="preserve"> FORMTEXT </w:instrText>
      </w:r>
      <w:r w:rsidR="006E4165" w:rsidRPr="0089482B">
        <w:rPr>
          <w:rFonts w:cs="Arial"/>
          <w:sz w:val="24"/>
          <w:szCs w:val="24"/>
        </w:rPr>
      </w:r>
      <w:r w:rsidR="006E4165" w:rsidRPr="0089482B">
        <w:rPr>
          <w:rFonts w:cs="Arial"/>
          <w:sz w:val="24"/>
          <w:szCs w:val="24"/>
        </w:rPr>
        <w:fldChar w:fldCharType="separate"/>
      </w:r>
      <w:r w:rsidRPr="0089482B">
        <w:rPr>
          <w:rFonts w:cs="Arial"/>
          <w:noProof/>
          <w:sz w:val="24"/>
          <w:szCs w:val="24"/>
        </w:rPr>
        <w:t> </w:t>
      </w:r>
      <w:r w:rsidRPr="0089482B">
        <w:rPr>
          <w:rFonts w:cs="Arial"/>
          <w:noProof/>
          <w:sz w:val="24"/>
          <w:szCs w:val="24"/>
        </w:rPr>
        <w:t> </w:t>
      </w:r>
      <w:r w:rsidRPr="0089482B">
        <w:rPr>
          <w:rFonts w:cs="Arial"/>
          <w:noProof/>
          <w:sz w:val="24"/>
          <w:szCs w:val="24"/>
        </w:rPr>
        <w:t> </w:t>
      </w:r>
      <w:r w:rsidRPr="0089482B">
        <w:rPr>
          <w:rFonts w:cs="Arial"/>
          <w:noProof/>
          <w:sz w:val="24"/>
          <w:szCs w:val="24"/>
        </w:rPr>
        <w:t> </w:t>
      </w:r>
      <w:r w:rsidRPr="0089482B">
        <w:rPr>
          <w:rFonts w:cs="Arial"/>
          <w:noProof/>
          <w:sz w:val="24"/>
          <w:szCs w:val="24"/>
        </w:rPr>
        <w:t> </w:t>
      </w:r>
      <w:r w:rsidR="006E4165" w:rsidRPr="0089482B">
        <w:rPr>
          <w:rFonts w:cs="Arial"/>
          <w:sz w:val="24"/>
          <w:szCs w:val="24"/>
        </w:rPr>
        <w:fldChar w:fldCharType="end"/>
      </w:r>
    </w:p>
    <w:p w:rsidR="00993F64" w:rsidRPr="0089482B" w:rsidRDefault="00993F64" w:rsidP="00993F64">
      <w:pPr>
        <w:outlineLvl w:val="0"/>
        <w:rPr>
          <w:rFonts w:cs="Arial"/>
          <w:sz w:val="24"/>
          <w:szCs w:val="24"/>
        </w:rPr>
      </w:pPr>
      <w:r w:rsidRPr="0089482B">
        <w:rPr>
          <w:rFonts w:cs="Arial"/>
          <w:sz w:val="24"/>
          <w:szCs w:val="24"/>
        </w:rPr>
        <w:t>Cabinet Member</w:t>
      </w:r>
      <w:r w:rsidR="00851203" w:rsidRPr="0089482B">
        <w:rPr>
          <w:rFonts w:cs="Arial"/>
          <w:sz w:val="24"/>
          <w:szCs w:val="24"/>
        </w:rPr>
        <w:t xml:space="preserve"> or Director</w:t>
      </w:r>
      <w:r w:rsidRPr="0089482B">
        <w:rPr>
          <w:rFonts w:cs="Arial"/>
          <w:sz w:val="24"/>
          <w:szCs w:val="24"/>
        </w:rPr>
        <w:t xml:space="preserve"> </w:t>
      </w:r>
      <w:r w:rsidR="006E4165" w:rsidRPr="0089482B">
        <w:rPr>
          <w:rFonts w:cs="Arial"/>
          <w:sz w:val="24"/>
          <w:szCs w:val="24"/>
        </w:rPr>
        <w:fldChar w:fldCharType="begin">
          <w:ffData>
            <w:name w:val="Text9"/>
            <w:enabled/>
            <w:calcOnExit w:val="0"/>
            <w:textInput/>
          </w:ffData>
        </w:fldChar>
      </w:r>
      <w:r w:rsidRPr="0089482B">
        <w:rPr>
          <w:rFonts w:cs="Arial"/>
          <w:sz w:val="24"/>
          <w:szCs w:val="24"/>
        </w:rPr>
        <w:instrText xml:space="preserve"> FORMTEXT </w:instrText>
      </w:r>
      <w:r w:rsidR="006E4165" w:rsidRPr="0089482B">
        <w:rPr>
          <w:rFonts w:cs="Arial"/>
          <w:sz w:val="24"/>
          <w:szCs w:val="24"/>
        </w:rPr>
      </w:r>
      <w:r w:rsidR="006E4165" w:rsidRPr="0089482B">
        <w:rPr>
          <w:rFonts w:cs="Arial"/>
          <w:sz w:val="24"/>
          <w:szCs w:val="24"/>
        </w:rPr>
        <w:fldChar w:fldCharType="separate"/>
      </w:r>
      <w:r w:rsidRPr="0089482B">
        <w:rPr>
          <w:rFonts w:cs="Arial"/>
          <w:noProof/>
          <w:sz w:val="24"/>
          <w:szCs w:val="24"/>
        </w:rPr>
        <w:t> </w:t>
      </w:r>
      <w:r w:rsidRPr="0089482B">
        <w:rPr>
          <w:rFonts w:cs="Arial"/>
          <w:noProof/>
          <w:sz w:val="24"/>
          <w:szCs w:val="24"/>
        </w:rPr>
        <w:t> </w:t>
      </w:r>
      <w:r w:rsidRPr="0089482B">
        <w:rPr>
          <w:rFonts w:cs="Arial"/>
          <w:noProof/>
          <w:sz w:val="24"/>
          <w:szCs w:val="24"/>
        </w:rPr>
        <w:t> </w:t>
      </w:r>
      <w:r w:rsidRPr="0089482B">
        <w:rPr>
          <w:rFonts w:cs="Arial"/>
          <w:noProof/>
          <w:sz w:val="24"/>
          <w:szCs w:val="24"/>
        </w:rPr>
        <w:t> </w:t>
      </w:r>
      <w:r w:rsidRPr="0089482B">
        <w:rPr>
          <w:rFonts w:cs="Arial"/>
          <w:noProof/>
          <w:sz w:val="24"/>
          <w:szCs w:val="24"/>
        </w:rPr>
        <w:t> </w:t>
      </w:r>
      <w:r w:rsidR="006E4165" w:rsidRPr="0089482B">
        <w:rPr>
          <w:rFonts w:cs="Arial"/>
          <w:sz w:val="24"/>
          <w:szCs w:val="24"/>
        </w:rPr>
        <w:fldChar w:fldCharType="end"/>
      </w:r>
    </w:p>
    <w:p w:rsidR="00993F64" w:rsidRPr="0089482B" w:rsidRDefault="00993F64" w:rsidP="00993F64">
      <w:pPr>
        <w:rPr>
          <w:rFonts w:cs="Arial"/>
          <w:sz w:val="24"/>
          <w:szCs w:val="24"/>
        </w:rPr>
      </w:pPr>
    </w:p>
    <w:p w:rsidR="00993F64" w:rsidRPr="0089482B" w:rsidRDefault="00993F64" w:rsidP="00993F64">
      <w:pPr>
        <w:rPr>
          <w:rFonts w:cs="Arial"/>
          <w:b/>
          <w:sz w:val="24"/>
          <w:szCs w:val="24"/>
        </w:rPr>
      </w:pPr>
      <w:r w:rsidRPr="0089482B">
        <w:rPr>
          <w:rFonts w:cs="Arial"/>
          <w:b/>
          <w:sz w:val="24"/>
          <w:szCs w:val="24"/>
        </w:rPr>
        <w:t>Please remember to ensure the Equality Decision Making Analysis is submitted with the decision-making report and a copy is retained with other papers relating to the decision.</w:t>
      </w:r>
    </w:p>
    <w:p w:rsidR="00993F64" w:rsidRPr="0089482B" w:rsidRDefault="00993F64" w:rsidP="00993F64">
      <w:pPr>
        <w:rPr>
          <w:rFonts w:cs="Arial"/>
          <w:sz w:val="24"/>
          <w:szCs w:val="24"/>
        </w:rPr>
      </w:pPr>
      <w:r w:rsidRPr="0089482B">
        <w:rPr>
          <w:rFonts w:cs="Arial"/>
          <w:sz w:val="24"/>
          <w:szCs w:val="24"/>
        </w:rPr>
        <w:lastRenderedPageBreak/>
        <w:t xml:space="preserve">Where specific actions are identified as part of the Analysis please ensure that an EAP001 form is completed and forwarded to your </w:t>
      </w:r>
      <w:r w:rsidR="00851203" w:rsidRPr="0089482B">
        <w:rPr>
          <w:rFonts w:cs="Arial"/>
          <w:sz w:val="24"/>
          <w:szCs w:val="24"/>
        </w:rPr>
        <w:t xml:space="preserve">Service </w:t>
      </w:r>
      <w:r w:rsidRPr="0089482B">
        <w:rPr>
          <w:rFonts w:cs="Arial"/>
          <w:sz w:val="24"/>
          <w:szCs w:val="24"/>
        </w:rPr>
        <w:t>contact in the Equality and Cohesion Team.</w:t>
      </w:r>
    </w:p>
    <w:p w:rsidR="00993F64" w:rsidRPr="0089482B" w:rsidRDefault="00993F64" w:rsidP="00993F64">
      <w:pPr>
        <w:rPr>
          <w:rFonts w:cs="Arial"/>
          <w:sz w:val="24"/>
          <w:szCs w:val="24"/>
        </w:rPr>
      </w:pPr>
    </w:p>
    <w:p w:rsidR="00993F64" w:rsidRPr="0089482B" w:rsidRDefault="00851203" w:rsidP="00993F64">
      <w:pPr>
        <w:rPr>
          <w:rFonts w:cs="Arial"/>
          <w:sz w:val="24"/>
          <w:szCs w:val="24"/>
        </w:rPr>
      </w:pPr>
      <w:r w:rsidRPr="0089482B">
        <w:rPr>
          <w:rFonts w:cs="Arial"/>
          <w:sz w:val="24"/>
          <w:szCs w:val="24"/>
        </w:rPr>
        <w:t xml:space="preserve">Service </w:t>
      </w:r>
      <w:r w:rsidR="00993F64" w:rsidRPr="0089482B">
        <w:rPr>
          <w:rFonts w:cs="Arial"/>
          <w:sz w:val="24"/>
          <w:szCs w:val="24"/>
        </w:rPr>
        <w:t>contacts in the Equality &amp; Cohesion Team are:</w:t>
      </w:r>
    </w:p>
    <w:p w:rsidR="00993F64" w:rsidRPr="0089482B" w:rsidRDefault="00993F64" w:rsidP="00993F64">
      <w:pPr>
        <w:rPr>
          <w:rFonts w:cs="Arial"/>
          <w:sz w:val="24"/>
          <w:szCs w:val="24"/>
        </w:rPr>
      </w:pPr>
    </w:p>
    <w:p w:rsidR="00993F64" w:rsidRPr="0089482B" w:rsidRDefault="00993F64" w:rsidP="00993F64">
      <w:pPr>
        <w:outlineLvl w:val="0"/>
        <w:rPr>
          <w:rFonts w:cs="Arial"/>
          <w:sz w:val="24"/>
          <w:szCs w:val="24"/>
        </w:rPr>
      </w:pPr>
      <w:r w:rsidRPr="0089482B">
        <w:rPr>
          <w:rFonts w:cs="Arial"/>
          <w:sz w:val="24"/>
          <w:szCs w:val="24"/>
        </w:rPr>
        <w:t>Karen Beaumont – Equality &amp; Cohesion Manager</w:t>
      </w:r>
    </w:p>
    <w:p w:rsidR="00993F64" w:rsidRPr="0089482B" w:rsidRDefault="004629CD" w:rsidP="00993F64">
      <w:pPr>
        <w:outlineLvl w:val="0"/>
        <w:rPr>
          <w:rFonts w:cs="Arial"/>
          <w:sz w:val="24"/>
          <w:szCs w:val="24"/>
        </w:rPr>
      </w:pPr>
      <w:hyperlink r:id="rId13" w:history="1">
        <w:r w:rsidR="00993F64" w:rsidRPr="0089482B">
          <w:rPr>
            <w:rStyle w:val="Hyperlink"/>
            <w:rFonts w:cs="Arial"/>
            <w:sz w:val="24"/>
            <w:szCs w:val="24"/>
          </w:rPr>
          <w:t>Karen.beaumont@lancashire.gov.uk</w:t>
        </w:r>
      </w:hyperlink>
    </w:p>
    <w:p w:rsidR="00993F64" w:rsidRPr="0089482B" w:rsidRDefault="00993F64" w:rsidP="00993F64">
      <w:pPr>
        <w:outlineLvl w:val="0"/>
        <w:rPr>
          <w:rFonts w:cs="Arial"/>
          <w:sz w:val="24"/>
          <w:szCs w:val="24"/>
        </w:rPr>
      </w:pPr>
      <w:r w:rsidRPr="0089482B">
        <w:rPr>
          <w:rFonts w:cs="Arial"/>
          <w:sz w:val="24"/>
          <w:szCs w:val="24"/>
        </w:rPr>
        <w:t xml:space="preserve">Contact for Adult </w:t>
      </w:r>
      <w:proofErr w:type="gramStart"/>
      <w:r w:rsidRPr="0089482B">
        <w:rPr>
          <w:rFonts w:cs="Arial"/>
          <w:sz w:val="24"/>
          <w:szCs w:val="24"/>
        </w:rPr>
        <w:t xml:space="preserve">Services </w:t>
      </w:r>
      <w:r w:rsidR="00851203" w:rsidRPr="0089482B">
        <w:rPr>
          <w:rFonts w:cs="Arial"/>
          <w:sz w:val="24"/>
          <w:szCs w:val="24"/>
        </w:rPr>
        <w:t>;</w:t>
      </w:r>
      <w:proofErr w:type="gramEnd"/>
      <w:r w:rsidR="00851203" w:rsidRPr="0089482B">
        <w:rPr>
          <w:rFonts w:cs="Arial"/>
          <w:sz w:val="24"/>
          <w:szCs w:val="24"/>
        </w:rPr>
        <w:t xml:space="preserve"> Policy Information and Commissioning (Age Well); Health Equity, Welfare and Partnerships (PH); Patient Safety and Quality Improvement (PH).</w:t>
      </w:r>
    </w:p>
    <w:p w:rsidR="00993F64" w:rsidRPr="0089482B" w:rsidRDefault="00993F64" w:rsidP="00993F64">
      <w:pPr>
        <w:rPr>
          <w:rFonts w:cs="Arial"/>
          <w:sz w:val="24"/>
          <w:szCs w:val="24"/>
        </w:rPr>
      </w:pPr>
      <w:r w:rsidRPr="0089482B">
        <w:rPr>
          <w:rFonts w:cs="Arial"/>
          <w:sz w:val="24"/>
          <w:szCs w:val="24"/>
        </w:rPr>
        <w:t>Jeanette Binns – Equality &amp; Cohesion Manager</w:t>
      </w:r>
    </w:p>
    <w:p w:rsidR="00993F64" w:rsidRPr="0089482B" w:rsidRDefault="004629CD" w:rsidP="00993F64">
      <w:pPr>
        <w:outlineLvl w:val="0"/>
        <w:rPr>
          <w:rFonts w:cs="Arial"/>
          <w:sz w:val="24"/>
          <w:szCs w:val="24"/>
        </w:rPr>
      </w:pPr>
      <w:hyperlink r:id="rId14" w:history="1">
        <w:r w:rsidR="00993F64" w:rsidRPr="0089482B">
          <w:rPr>
            <w:rStyle w:val="Hyperlink"/>
            <w:rFonts w:cs="Arial"/>
            <w:sz w:val="24"/>
            <w:szCs w:val="24"/>
          </w:rPr>
          <w:t>Jeanette.binns@lancashire.gov.uk</w:t>
        </w:r>
      </w:hyperlink>
    </w:p>
    <w:p w:rsidR="00993F64" w:rsidRPr="0089482B" w:rsidRDefault="00993F64" w:rsidP="00993F64">
      <w:pPr>
        <w:rPr>
          <w:rFonts w:cs="Arial"/>
          <w:sz w:val="24"/>
          <w:szCs w:val="24"/>
        </w:rPr>
      </w:pPr>
      <w:r w:rsidRPr="0089482B">
        <w:rPr>
          <w:rFonts w:cs="Arial"/>
          <w:sz w:val="24"/>
          <w:szCs w:val="24"/>
        </w:rPr>
        <w:t xml:space="preserve">Contact for </w:t>
      </w:r>
      <w:r w:rsidR="00851203" w:rsidRPr="0089482B">
        <w:rPr>
          <w:rFonts w:cs="Arial"/>
          <w:sz w:val="24"/>
          <w:szCs w:val="24"/>
        </w:rPr>
        <w:t>Community Services; Development and Corporate Services; Customer Access; Policy Commissioning and Information (Live Well); Trading Standards and Scientific Services (PH), Lancashire Pension Fund</w:t>
      </w:r>
    </w:p>
    <w:p w:rsidR="00851203" w:rsidRPr="0089482B" w:rsidRDefault="00851203" w:rsidP="00993F64">
      <w:pPr>
        <w:rPr>
          <w:rFonts w:cs="Arial"/>
          <w:sz w:val="24"/>
          <w:szCs w:val="24"/>
        </w:rPr>
      </w:pPr>
    </w:p>
    <w:p w:rsidR="00993F64" w:rsidRPr="0089482B" w:rsidRDefault="00993F64" w:rsidP="00993F64">
      <w:pPr>
        <w:outlineLvl w:val="0"/>
        <w:rPr>
          <w:rFonts w:cs="Arial"/>
          <w:sz w:val="24"/>
          <w:szCs w:val="24"/>
        </w:rPr>
      </w:pPr>
      <w:r w:rsidRPr="0089482B">
        <w:rPr>
          <w:rFonts w:cs="Arial"/>
          <w:sz w:val="24"/>
          <w:szCs w:val="24"/>
        </w:rPr>
        <w:t>Saulo Cwerner – Equality &amp; Cohesion Manager</w:t>
      </w:r>
    </w:p>
    <w:p w:rsidR="00993F64" w:rsidRPr="0089482B" w:rsidRDefault="004629CD" w:rsidP="00993F64">
      <w:pPr>
        <w:outlineLvl w:val="0"/>
        <w:rPr>
          <w:rFonts w:cs="Arial"/>
          <w:sz w:val="24"/>
          <w:szCs w:val="24"/>
        </w:rPr>
      </w:pPr>
      <w:hyperlink r:id="rId15" w:history="1">
        <w:r w:rsidR="00993F64" w:rsidRPr="0089482B">
          <w:rPr>
            <w:rStyle w:val="Hyperlink"/>
            <w:rFonts w:cs="Arial"/>
            <w:sz w:val="24"/>
            <w:szCs w:val="24"/>
          </w:rPr>
          <w:t>Saulo.cwerner@lancashire.gov.uk</w:t>
        </w:r>
      </w:hyperlink>
    </w:p>
    <w:p w:rsidR="00993F64" w:rsidRPr="0089482B" w:rsidRDefault="00993F64" w:rsidP="00993F64">
      <w:pPr>
        <w:outlineLvl w:val="0"/>
        <w:rPr>
          <w:rFonts w:cs="Arial"/>
          <w:sz w:val="24"/>
          <w:szCs w:val="24"/>
        </w:rPr>
      </w:pPr>
      <w:r w:rsidRPr="0089482B">
        <w:rPr>
          <w:rFonts w:cs="Arial"/>
          <w:sz w:val="24"/>
          <w:szCs w:val="24"/>
        </w:rPr>
        <w:t>Contact for Children</w:t>
      </w:r>
      <w:r w:rsidR="00851203" w:rsidRPr="0089482B">
        <w:rPr>
          <w:rFonts w:cs="Arial"/>
          <w:sz w:val="24"/>
          <w:szCs w:val="24"/>
        </w:rPr>
        <w:t>'s Services; Policy, Information and Commissioning (Start Well); Wellbeing, Prevention and Early Help (PH); BTLS</w:t>
      </w:r>
      <w:r w:rsidRPr="0089482B">
        <w:rPr>
          <w:rFonts w:cs="Arial"/>
          <w:sz w:val="24"/>
          <w:szCs w:val="24"/>
        </w:rPr>
        <w:t xml:space="preserve"> </w:t>
      </w:r>
    </w:p>
    <w:p w:rsidR="00993F64" w:rsidRPr="0089482B" w:rsidRDefault="00993F64" w:rsidP="00993F64">
      <w:pPr>
        <w:rPr>
          <w:rFonts w:cs="Arial"/>
          <w:sz w:val="24"/>
          <w:szCs w:val="24"/>
        </w:rPr>
      </w:pPr>
    </w:p>
    <w:p w:rsidR="00993F64" w:rsidRPr="0089482B" w:rsidRDefault="00993F64" w:rsidP="00993F64">
      <w:pPr>
        <w:outlineLvl w:val="0"/>
        <w:rPr>
          <w:rFonts w:cs="Arial"/>
          <w:sz w:val="24"/>
          <w:szCs w:val="24"/>
        </w:rPr>
      </w:pPr>
      <w:r w:rsidRPr="0089482B">
        <w:rPr>
          <w:rFonts w:cs="Arial"/>
          <w:sz w:val="24"/>
          <w:szCs w:val="24"/>
        </w:rPr>
        <w:t>Pam Smith – Equality &amp; Cohesion Manager</w:t>
      </w:r>
    </w:p>
    <w:p w:rsidR="00993F64" w:rsidRPr="0089482B" w:rsidRDefault="004629CD" w:rsidP="00993F64">
      <w:pPr>
        <w:outlineLvl w:val="0"/>
        <w:rPr>
          <w:rFonts w:cs="Arial"/>
          <w:sz w:val="24"/>
          <w:szCs w:val="24"/>
        </w:rPr>
      </w:pPr>
      <w:hyperlink r:id="rId16" w:history="1">
        <w:r w:rsidR="00993F64" w:rsidRPr="0089482B">
          <w:rPr>
            <w:rStyle w:val="Hyperlink"/>
            <w:rFonts w:cs="Arial"/>
            <w:sz w:val="24"/>
            <w:szCs w:val="24"/>
          </w:rPr>
          <w:t>Pam.smith@lancashire.gov.uk</w:t>
        </w:r>
      </w:hyperlink>
    </w:p>
    <w:p w:rsidR="00993F64" w:rsidRPr="0089482B" w:rsidRDefault="00993F64" w:rsidP="00993F64">
      <w:pPr>
        <w:rPr>
          <w:rFonts w:cs="Arial"/>
          <w:sz w:val="24"/>
          <w:szCs w:val="24"/>
        </w:rPr>
      </w:pPr>
      <w:r w:rsidRPr="0089482B">
        <w:rPr>
          <w:rFonts w:cs="Arial"/>
          <w:sz w:val="24"/>
          <w:szCs w:val="24"/>
        </w:rPr>
        <w:t xml:space="preserve">Contact for </w:t>
      </w:r>
      <w:r w:rsidR="00851203" w:rsidRPr="0089482B">
        <w:rPr>
          <w:rFonts w:cs="Arial"/>
          <w:sz w:val="24"/>
          <w:szCs w:val="24"/>
        </w:rPr>
        <w:t>Governance, Finance and Public Services; Communications; Corporate Commissioning (Level 1); Emergency Planning and Resilience (PH).</w:t>
      </w:r>
    </w:p>
    <w:p w:rsidR="00993F64" w:rsidRPr="0089482B" w:rsidRDefault="00993F64" w:rsidP="00993F64">
      <w:pPr>
        <w:rPr>
          <w:rFonts w:cs="Arial"/>
          <w:sz w:val="24"/>
          <w:szCs w:val="24"/>
        </w:rPr>
      </w:pPr>
      <w:r w:rsidRPr="0089482B">
        <w:rPr>
          <w:rFonts w:cs="Arial"/>
          <w:sz w:val="24"/>
          <w:szCs w:val="24"/>
        </w:rPr>
        <w:t>Thank you</w:t>
      </w:r>
    </w:p>
    <w:sectPr w:rsidR="00993F64" w:rsidRPr="0089482B" w:rsidSect="00993F6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32" w:rsidRDefault="00D73032" w:rsidP="00993F64">
      <w:pPr>
        <w:spacing w:after="0" w:line="240" w:lineRule="auto"/>
      </w:pPr>
      <w:r>
        <w:separator/>
      </w:r>
    </w:p>
  </w:endnote>
  <w:endnote w:type="continuationSeparator" w:id="0">
    <w:p w:rsidR="00D73032" w:rsidRDefault="00D73032"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32" w:rsidRDefault="00D73032">
    <w:pPr>
      <w:pStyle w:val="Footer"/>
      <w:jc w:val="center"/>
    </w:pPr>
    <w:r>
      <w:fldChar w:fldCharType="begin"/>
    </w:r>
    <w:r>
      <w:instrText xml:space="preserve"> PAGE   \* MERGEFORMAT </w:instrText>
    </w:r>
    <w:r>
      <w:fldChar w:fldCharType="separate"/>
    </w:r>
    <w:r w:rsidR="004629CD">
      <w:rPr>
        <w:noProof/>
      </w:rPr>
      <w:t>18</w:t>
    </w:r>
    <w:r>
      <w:rPr>
        <w:noProof/>
      </w:rPr>
      <w:fldChar w:fldCharType="end"/>
    </w:r>
  </w:p>
  <w:p w:rsidR="00D73032" w:rsidRDefault="00D7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32" w:rsidRDefault="00D73032" w:rsidP="00993F64">
      <w:pPr>
        <w:spacing w:after="0" w:line="240" w:lineRule="auto"/>
      </w:pPr>
      <w:r>
        <w:separator/>
      </w:r>
    </w:p>
  </w:footnote>
  <w:footnote w:type="continuationSeparator" w:id="0">
    <w:p w:rsidR="00D73032" w:rsidRDefault="00D73032"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5F38"/>
    <w:multiLevelType w:val="hybridMultilevel"/>
    <w:tmpl w:val="5F3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8643F"/>
    <w:multiLevelType w:val="hybridMultilevel"/>
    <w:tmpl w:val="0672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420348"/>
    <w:multiLevelType w:val="hybridMultilevel"/>
    <w:tmpl w:val="340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367CA"/>
    <w:multiLevelType w:val="hybridMultilevel"/>
    <w:tmpl w:val="E3E8D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191895"/>
    <w:multiLevelType w:val="hybridMultilevel"/>
    <w:tmpl w:val="65A00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9A755C"/>
    <w:multiLevelType w:val="hybridMultilevel"/>
    <w:tmpl w:val="296A2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06701"/>
    <w:multiLevelType w:val="hybridMultilevel"/>
    <w:tmpl w:val="CDF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A6FAE"/>
    <w:multiLevelType w:val="hybridMultilevel"/>
    <w:tmpl w:val="4E989B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68224CF"/>
    <w:multiLevelType w:val="hybridMultilevel"/>
    <w:tmpl w:val="87D8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84EEC"/>
    <w:multiLevelType w:val="hybridMultilevel"/>
    <w:tmpl w:val="F17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A6C7E"/>
    <w:multiLevelType w:val="hybridMultilevel"/>
    <w:tmpl w:val="BE72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F2234"/>
    <w:multiLevelType w:val="hybridMultilevel"/>
    <w:tmpl w:val="977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051A3"/>
    <w:multiLevelType w:val="hybridMultilevel"/>
    <w:tmpl w:val="C308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E37A1"/>
    <w:multiLevelType w:val="hybridMultilevel"/>
    <w:tmpl w:val="F676D0EA"/>
    <w:lvl w:ilvl="0" w:tplc="4F2E04DE">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936A7"/>
    <w:multiLevelType w:val="hybridMultilevel"/>
    <w:tmpl w:val="B37080A8"/>
    <w:lvl w:ilvl="0" w:tplc="08090001">
      <w:start w:val="1"/>
      <w:numFmt w:val="bullet"/>
      <w:lvlText w:val=""/>
      <w:lvlJc w:val="left"/>
      <w:pPr>
        <w:ind w:left="720" w:hanging="360"/>
      </w:pPr>
      <w:rPr>
        <w:rFonts w:ascii="Symbol" w:hAnsi="Symbol" w:hint="default"/>
      </w:rPr>
    </w:lvl>
    <w:lvl w:ilvl="1" w:tplc="55F277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667F2"/>
    <w:multiLevelType w:val="hybridMultilevel"/>
    <w:tmpl w:val="F9AE0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279B0"/>
    <w:multiLevelType w:val="hybridMultilevel"/>
    <w:tmpl w:val="6A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27A93"/>
    <w:multiLevelType w:val="hybridMultilevel"/>
    <w:tmpl w:val="4986EE40"/>
    <w:lvl w:ilvl="0" w:tplc="08090001">
      <w:start w:val="1"/>
      <w:numFmt w:val="bullet"/>
      <w:lvlText w:val=""/>
      <w:lvlJc w:val="left"/>
      <w:pPr>
        <w:ind w:left="720" w:hanging="360"/>
      </w:pPr>
      <w:rPr>
        <w:rFonts w:ascii="Symbol" w:hAnsi="Symbol" w:hint="default"/>
      </w:rPr>
    </w:lvl>
    <w:lvl w:ilvl="1" w:tplc="55F277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D2596"/>
    <w:multiLevelType w:val="hybridMultilevel"/>
    <w:tmpl w:val="4F54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E668B"/>
    <w:multiLevelType w:val="hybridMultilevel"/>
    <w:tmpl w:val="2736C368"/>
    <w:lvl w:ilvl="0" w:tplc="E8E416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422C8"/>
    <w:multiLevelType w:val="hybridMultilevel"/>
    <w:tmpl w:val="042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75D50"/>
    <w:multiLevelType w:val="hybridMultilevel"/>
    <w:tmpl w:val="0C6E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B2642"/>
    <w:multiLevelType w:val="hybridMultilevel"/>
    <w:tmpl w:val="D7CA00BE"/>
    <w:lvl w:ilvl="0" w:tplc="08090001">
      <w:start w:val="1"/>
      <w:numFmt w:val="bullet"/>
      <w:lvlText w:val=""/>
      <w:lvlJc w:val="left"/>
      <w:pPr>
        <w:ind w:left="720" w:hanging="360"/>
      </w:pPr>
      <w:rPr>
        <w:rFonts w:ascii="Symbol" w:hAnsi="Symbol" w:hint="default"/>
      </w:rPr>
    </w:lvl>
    <w:lvl w:ilvl="1" w:tplc="55F277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4903"/>
    <w:multiLevelType w:val="hybridMultilevel"/>
    <w:tmpl w:val="77E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43B97"/>
    <w:multiLevelType w:val="hybridMultilevel"/>
    <w:tmpl w:val="B6E6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715F0"/>
    <w:multiLevelType w:val="hybridMultilevel"/>
    <w:tmpl w:val="BC8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174E9"/>
    <w:multiLevelType w:val="multilevel"/>
    <w:tmpl w:val="C2D6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D5F0B"/>
    <w:multiLevelType w:val="hybridMultilevel"/>
    <w:tmpl w:val="85E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E1C66"/>
    <w:multiLevelType w:val="hybridMultilevel"/>
    <w:tmpl w:val="7238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10F75"/>
    <w:multiLevelType w:val="hybridMultilevel"/>
    <w:tmpl w:val="43F20E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8D5F1C"/>
    <w:multiLevelType w:val="hybridMultilevel"/>
    <w:tmpl w:val="090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A71"/>
    <w:multiLevelType w:val="hybridMultilevel"/>
    <w:tmpl w:val="EC8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F3687"/>
    <w:multiLevelType w:val="hybridMultilevel"/>
    <w:tmpl w:val="13D6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45CCE"/>
    <w:multiLevelType w:val="hybridMultilevel"/>
    <w:tmpl w:val="3E84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81AE1"/>
    <w:multiLevelType w:val="hybridMultilevel"/>
    <w:tmpl w:val="972E66E8"/>
    <w:lvl w:ilvl="0" w:tplc="FED872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95B5C"/>
    <w:multiLevelType w:val="hybridMultilevel"/>
    <w:tmpl w:val="63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5"/>
  </w:num>
  <w:num w:numId="4">
    <w:abstractNumId w:val="0"/>
  </w:num>
  <w:num w:numId="5">
    <w:abstractNumId w:val="3"/>
  </w:num>
  <w:num w:numId="6">
    <w:abstractNumId w:val="28"/>
  </w:num>
  <w:num w:numId="7">
    <w:abstractNumId w:val="9"/>
  </w:num>
  <w:num w:numId="8">
    <w:abstractNumId w:val="8"/>
  </w:num>
  <w:num w:numId="9">
    <w:abstractNumId w:val="29"/>
  </w:num>
  <w:num w:numId="10">
    <w:abstractNumId w:val="11"/>
  </w:num>
  <w:num w:numId="11">
    <w:abstractNumId w:val="33"/>
  </w:num>
  <w:num w:numId="12">
    <w:abstractNumId w:val="34"/>
  </w:num>
  <w:num w:numId="13">
    <w:abstractNumId w:val="2"/>
  </w:num>
  <w:num w:numId="14">
    <w:abstractNumId w:val="2"/>
  </w:num>
  <w:num w:numId="15">
    <w:abstractNumId w:val="36"/>
  </w:num>
  <w:num w:numId="16">
    <w:abstractNumId w:val="38"/>
  </w:num>
  <w:num w:numId="17">
    <w:abstractNumId w:val="7"/>
  </w:num>
  <w:num w:numId="18">
    <w:abstractNumId w:val="18"/>
  </w:num>
  <w:num w:numId="19">
    <w:abstractNumId w:val="15"/>
  </w:num>
  <w:num w:numId="20">
    <w:abstractNumId w:val="32"/>
  </w:num>
  <w:num w:numId="21">
    <w:abstractNumId w:val="25"/>
  </w:num>
  <w:num w:numId="22">
    <w:abstractNumId w:val="6"/>
  </w:num>
  <w:num w:numId="23">
    <w:abstractNumId w:val="10"/>
  </w:num>
  <w:num w:numId="24">
    <w:abstractNumId w:val="17"/>
  </w:num>
  <w:num w:numId="25">
    <w:abstractNumId w:val="39"/>
  </w:num>
  <w:num w:numId="26">
    <w:abstractNumId w:val="4"/>
  </w:num>
  <w:num w:numId="27">
    <w:abstractNumId w:val="1"/>
  </w:num>
  <w:num w:numId="28">
    <w:abstractNumId w:val="20"/>
  </w:num>
  <w:num w:numId="29">
    <w:abstractNumId w:val="13"/>
  </w:num>
  <w:num w:numId="30">
    <w:abstractNumId w:val="22"/>
  </w:num>
  <w:num w:numId="31">
    <w:abstractNumId w:val="31"/>
  </w:num>
  <w:num w:numId="32">
    <w:abstractNumId w:val="23"/>
  </w:num>
  <w:num w:numId="33">
    <w:abstractNumId w:val="21"/>
  </w:num>
  <w:num w:numId="34">
    <w:abstractNumId w:val="5"/>
  </w:num>
  <w:num w:numId="35">
    <w:abstractNumId w:val="27"/>
  </w:num>
  <w:num w:numId="36">
    <w:abstractNumId w:val="37"/>
  </w:num>
  <w:num w:numId="37">
    <w:abstractNumId w:val="19"/>
  </w:num>
  <w:num w:numId="38">
    <w:abstractNumId w:val="24"/>
  </w:num>
  <w:num w:numId="39">
    <w:abstractNumId w:val="16"/>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00266"/>
    <w:rsid w:val="00002C54"/>
    <w:rsid w:val="00012718"/>
    <w:rsid w:val="00044842"/>
    <w:rsid w:val="00067BA9"/>
    <w:rsid w:val="000843E8"/>
    <w:rsid w:val="000A1961"/>
    <w:rsid w:val="000A4C89"/>
    <w:rsid w:val="000A5AB2"/>
    <w:rsid w:val="000B58C8"/>
    <w:rsid w:val="00102526"/>
    <w:rsid w:val="00105992"/>
    <w:rsid w:val="00143978"/>
    <w:rsid w:val="001456AD"/>
    <w:rsid w:val="0015134A"/>
    <w:rsid w:val="001A0560"/>
    <w:rsid w:val="001B727A"/>
    <w:rsid w:val="001D3602"/>
    <w:rsid w:val="001D68CD"/>
    <w:rsid w:val="001E35F2"/>
    <w:rsid w:val="00200C49"/>
    <w:rsid w:val="0021097F"/>
    <w:rsid w:val="00215BE5"/>
    <w:rsid w:val="00250C7C"/>
    <w:rsid w:val="00251BB2"/>
    <w:rsid w:val="002523C5"/>
    <w:rsid w:val="002731D5"/>
    <w:rsid w:val="00281F24"/>
    <w:rsid w:val="002A195C"/>
    <w:rsid w:val="002A5929"/>
    <w:rsid w:val="002B5B06"/>
    <w:rsid w:val="002D4E37"/>
    <w:rsid w:val="002D5B94"/>
    <w:rsid w:val="002E7134"/>
    <w:rsid w:val="00307538"/>
    <w:rsid w:val="00311241"/>
    <w:rsid w:val="003A67E5"/>
    <w:rsid w:val="003D7555"/>
    <w:rsid w:val="003E56AC"/>
    <w:rsid w:val="00405F14"/>
    <w:rsid w:val="00430389"/>
    <w:rsid w:val="00453B06"/>
    <w:rsid w:val="004629CD"/>
    <w:rsid w:val="00462E03"/>
    <w:rsid w:val="00476BFB"/>
    <w:rsid w:val="00480B1A"/>
    <w:rsid w:val="004D724F"/>
    <w:rsid w:val="005110E1"/>
    <w:rsid w:val="00514B2B"/>
    <w:rsid w:val="005F6757"/>
    <w:rsid w:val="006004AE"/>
    <w:rsid w:val="006159DD"/>
    <w:rsid w:val="006406A9"/>
    <w:rsid w:val="00644199"/>
    <w:rsid w:val="00650AF1"/>
    <w:rsid w:val="00690427"/>
    <w:rsid w:val="006B0336"/>
    <w:rsid w:val="006B240E"/>
    <w:rsid w:val="006C6F54"/>
    <w:rsid w:val="006E4165"/>
    <w:rsid w:val="006F7AE3"/>
    <w:rsid w:val="00742E96"/>
    <w:rsid w:val="0077387D"/>
    <w:rsid w:val="00781AE8"/>
    <w:rsid w:val="00786749"/>
    <w:rsid w:val="007C0075"/>
    <w:rsid w:val="007E3FD0"/>
    <w:rsid w:val="007F3AD1"/>
    <w:rsid w:val="00801CF2"/>
    <w:rsid w:val="0082499B"/>
    <w:rsid w:val="00831EA3"/>
    <w:rsid w:val="00851203"/>
    <w:rsid w:val="0087555A"/>
    <w:rsid w:val="0087663D"/>
    <w:rsid w:val="0089482B"/>
    <w:rsid w:val="008C5DED"/>
    <w:rsid w:val="008F3732"/>
    <w:rsid w:val="008F55BF"/>
    <w:rsid w:val="008F72ED"/>
    <w:rsid w:val="008F7C7D"/>
    <w:rsid w:val="00905EFB"/>
    <w:rsid w:val="00936A30"/>
    <w:rsid w:val="0094171F"/>
    <w:rsid w:val="00972D6E"/>
    <w:rsid w:val="009838D0"/>
    <w:rsid w:val="0098472F"/>
    <w:rsid w:val="00993F64"/>
    <w:rsid w:val="00995461"/>
    <w:rsid w:val="00997CE1"/>
    <w:rsid w:val="009C5523"/>
    <w:rsid w:val="009F4A75"/>
    <w:rsid w:val="00A66F60"/>
    <w:rsid w:val="00A71B56"/>
    <w:rsid w:val="00A903A5"/>
    <w:rsid w:val="00A94348"/>
    <w:rsid w:val="00AE49B0"/>
    <w:rsid w:val="00B05737"/>
    <w:rsid w:val="00B33550"/>
    <w:rsid w:val="00B35931"/>
    <w:rsid w:val="00B434CE"/>
    <w:rsid w:val="00B436F0"/>
    <w:rsid w:val="00B539C6"/>
    <w:rsid w:val="00B9093A"/>
    <w:rsid w:val="00B9665B"/>
    <w:rsid w:val="00BA72AB"/>
    <w:rsid w:val="00BE0A96"/>
    <w:rsid w:val="00BE6E22"/>
    <w:rsid w:val="00BF4959"/>
    <w:rsid w:val="00BF7A5E"/>
    <w:rsid w:val="00C00A32"/>
    <w:rsid w:val="00C20282"/>
    <w:rsid w:val="00C27D10"/>
    <w:rsid w:val="00CD590C"/>
    <w:rsid w:val="00CE4780"/>
    <w:rsid w:val="00CF1FE3"/>
    <w:rsid w:val="00CF33C6"/>
    <w:rsid w:val="00D00475"/>
    <w:rsid w:val="00D1523F"/>
    <w:rsid w:val="00D22719"/>
    <w:rsid w:val="00D31101"/>
    <w:rsid w:val="00D37334"/>
    <w:rsid w:val="00D45B37"/>
    <w:rsid w:val="00D540C6"/>
    <w:rsid w:val="00D73032"/>
    <w:rsid w:val="00D76FAE"/>
    <w:rsid w:val="00DB7556"/>
    <w:rsid w:val="00E02F8A"/>
    <w:rsid w:val="00E1575A"/>
    <w:rsid w:val="00E20C1B"/>
    <w:rsid w:val="00E51C84"/>
    <w:rsid w:val="00E60144"/>
    <w:rsid w:val="00EC67EA"/>
    <w:rsid w:val="00ED3BF2"/>
    <w:rsid w:val="00EE677F"/>
    <w:rsid w:val="00EF23E4"/>
    <w:rsid w:val="00EF40F6"/>
    <w:rsid w:val="00F34D95"/>
    <w:rsid w:val="00F505E3"/>
    <w:rsid w:val="00F5428E"/>
    <w:rsid w:val="00FC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80442290-A239-4E9D-955D-5B065899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7D10"/>
    <w:pPr>
      <w:ind w:left="720"/>
      <w:contextualSpacing/>
    </w:pPr>
  </w:style>
  <w:style w:type="paragraph" w:customStyle="1" w:styleId="Default">
    <w:name w:val="Default"/>
    <w:rsid w:val="00EC67EA"/>
    <w:pPr>
      <w:autoSpaceDE w:val="0"/>
      <w:autoSpaceDN w:val="0"/>
      <w:adjustRightInd w:val="0"/>
    </w:pPr>
    <w:rPr>
      <w:rFonts w:cs="Arial"/>
      <w:color w:val="000000"/>
      <w:sz w:val="24"/>
      <w:szCs w:val="24"/>
    </w:rPr>
  </w:style>
  <w:style w:type="table" w:customStyle="1" w:styleId="TableGridLight1">
    <w:name w:val="Table Grid Light1"/>
    <w:basedOn w:val="TableNormal"/>
    <w:uiPriority w:val="40"/>
    <w:rsid w:val="00281F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779">
      <w:bodyDiv w:val="1"/>
      <w:marLeft w:val="0"/>
      <w:marRight w:val="0"/>
      <w:marTop w:val="0"/>
      <w:marBottom w:val="0"/>
      <w:divBdr>
        <w:top w:val="none" w:sz="0" w:space="0" w:color="auto"/>
        <w:left w:val="none" w:sz="0" w:space="0" w:color="auto"/>
        <w:bottom w:val="none" w:sz="0" w:space="0" w:color="auto"/>
        <w:right w:val="none" w:sz="0" w:space="0" w:color="auto"/>
      </w:divBdr>
    </w:div>
    <w:div w:id="157427796">
      <w:bodyDiv w:val="1"/>
      <w:marLeft w:val="0"/>
      <w:marRight w:val="0"/>
      <w:marTop w:val="0"/>
      <w:marBottom w:val="0"/>
      <w:divBdr>
        <w:top w:val="none" w:sz="0" w:space="0" w:color="auto"/>
        <w:left w:val="none" w:sz="0" w:space="0" w:color="auto"/>
        <w:bottom w:val="none" w:sz="0" w:space="0" w:color="auto"/>
        <w:right w:val="none" w:sz="0" w:space="0" w:color="auto"/>
      </w:divBdr>
    </w:div>
    <w:div w:id="259338548">
      <w:bodyDiv w:val="1"/>
      <w:marLeft w:val="0"/>
      <w:marRight w:val="0"/>
      <w:marTop w:val="0"/>
      <w:marBottom w:val="0"/>
      <w:divBdr>
        <w:top w:val="none" w:sz="0" w:space="0" w:color="auto"/>
        <w:left w:val="none" w:sz="0" w:space="0" w:color="auto"/>
        <w:bottom w:val="none" w:sz="0" w:space="0" w:color="auto"/>
        <w:right w:val="none" w:sz="0" w:space="0" w:color="auto"/>
      </w:divBdr>
    </w:div>
    <w:div w:id="267467433">
      <w:bodyDiv w:val="1"/>
      <w:marLeft w:val="0"/>
      <w:marRight w:val="0"/>
      <w:marTop w:val="0"/>
      <w:marBottom w:val="0"/>
      <w:divBdr>
        <w:top w:val="none" w:sz="0" w:space="0" w:color="auto"/>
        <w:left w:val="none" w:sz="0" w:space="0" w:color="auto"/>
        <w:bottom w:val="none" w:sz="0" w:space="0" w:color="auto"/>
        <w:right w:val="none" w:sz="0" w:space="0" w:color="auto"/>
      </w:divBdr>
    </w:div>
    <w:div w:id="274873343">
      <w:bodyDiv w:val="1"/>
      <w:marLeft w:val="0"/>
      <w:marRight w:val="0"/>
      <w:marTop w:val="0"/>
      <w:marBottom w:val="0"/>
      <w:divBdr>
        <w:top w:val="none" w:sz="0" w:space="0" w:color="auto"/>
        <w:left w:val="none" w:sz="0" w:space="0" w:color="auto"/>
        <w:bottom w:val="none" w:sz="0" w:space="0" w:color="auto"/>
        <w:right w:val="none" w:sz="0" w:space="0" w:color="auto"/>
      </w:divBdr>
    </w:div>
    <w:div w:id="404837409">
      <w:bodyDiv w:val="1"/>
      <w:marLeft w:val="0"/>
      <w:marRight w:val="0"/>
      <w:marTop w:val="0"/>
      <w:marBottom w:val="0"/>
      <w:divBdr>
        <w:top w:val="none" w:sz="0" w:space="0" w:color="auto"/>
        <w:left w:val="none" w:sz="0" w:space="0" w:color="auto"/>
        <w:bottom w:val="none" w:sz="0" w:space="0" w:color="auto"/>
        <w:right w:val="none" w:sz="0" w:space="0" w:color="auto"/>
      </w:divBdr>
    </w:div>
    <w:div w:id="514616858">
      <w:bodyDiv w:val="1"/>
      <w:marLeft w:val="0"/>
      <w:marRight w:val="0"/>
      <w:marTop w:val="0"/>
      <w:marBottom w:val="0"/>
      <w:divBdr>
        <w:top w:val="none" w:sz="0" w:space="0" w:color="auto"/>
        <w:left w:val="none" w:sz="0" w:space="0" w:color="auto"/>
        <w:bottom w:val="none" w:sz="0" w:space="0" w:color="auto"/>
        <w:right w:val="none" w:sz="0" w:space="0" w:color="auto"/>
      </w:divBdr>
    </w:div>
    <w:div w:id="550071975">
      <w:bodyDiv w:val="1"/>
      <w:marLeft w:val="0"/>
      <w:marRight w:val="0"/>
      <w:marTop w:val="0"/>
      <w:marBottom w:val="0"/>
      <w:divBdr>
        <w:top w:val="none" w:sz="0" w:space="0" w:color="auto"/>
        <w:left w:val="none" w:sz="0" w:space="0" w:color="auto"/>
        <w:bottom w:val="none" w:sz="0" w:space="0" w:color="auto"/>
        <w:right w:val="none" w:sz="0" w:space="0" w:color="auto"/>
      </w:divBdr>
    </w:div>
    <w:div w:id="617026253">
      <w:bodyDiv w:val="1"/>
      <w:marLeft w:val="0"/>
      <w:marRight w:val="0"/>
      <w:marTop w:val="0"/>
      <w:marBottom w:val="0"/>
      <w:divBdr>
        <w:top w:val="none" w:sz="0" w:space="0" w:color="auto"/>
        <w:left w:val="none" w:sz="0" w:space="0" w:color="auto"/>
        <w:bottom w:val="none" w:sz="0" w:space="0" w:color="auto"/>
        <w:right w:val="none" w:sz="0" w:space="0" w:color="auto"/>
      </w:divBdr>
    </w:div>
    <w:div w:id="645668506">
      <w:bodyDiv w:val="1"/>
      <w:marLeft w:val="0"/>
      <w:marRight w:val="0"/>
      <w:marTop w:val="0"/>
      <w:marBottom w:val="0"/>
      <w:divBdr>
        <w:top w:val="none" w:sz="0" w:space="0" w:color="auto"/>
        <w:left w:val="none" w:sz="0" w:space="0" w:color="auto"/>
        <w:bottom w:val="none" w:sz="0" w:space="0" w:color="auto"/>
        <w:right w:val="none" w:sz="0" w:space="0" w:color="auto"/>
      </w:divBdr>
    </w:div>
    <w:div w:id="754472820">
      <w:bodyDiv w:val="1"/>
      <w:marLeft w:val="0"/>
      <w:marRight w:val="0"/>
      <w:marTop w:val="0"/>
      <w:marBottom w:val="0"/>
      <w:divBdr>
        <w:top w:val="none" w:sz="0" w:space="0" w:color="auto"/>
        <w:left w:val="none" w:sz="0" w:space="0" w:color="auto"/>
        <w:bottom w:val="none" w:sz="0" w:space="0" w:color="auto"/>
        <w:right w:val="none" w:sz="0" w:space="0" w:color="auto"/>
      </w:divBdr>
    </w:div>
    <w:div w:id="771121874">
      <w:bodyDiv w:val="1"/>
      <w:marLeft w:val="0"/>
      <w:marRight w:val="0"/>
      <w:marTop w:val="0"/>
      <w:marBottom w:val="0"/>
      <w:divBdr>
        <w:top w:val="none" w:sz="0" w:space="0" w:color="auto"/>
        <w:left w:val="none" w:sz="0" w:space="0" w:color="auto"/>
        <w:bottom w:val="none" w:sz="0" w:space="0" w:color="auto"/>
        <w:right w:val="none" w:sz="0" w:space="0" w:color="auto"/>
      </w:divBdr>
    </w:div>
    <w:div w:id="1033262741">
      <w:bodyDiv w:val="1"/>
      <w:marLeft w:val="0"/>
      <w:marRight w:val="0"/>
      <w:marTop w:val="0"/>
      <w:marBottom w:val="0"/>
      <w:divBdr>
        <w:top w:val="none" w:sz="0" w:space="0" w:color="auto"/>
        <w:left w:val="none" w:sz="0" w:space="0" w:color="auto"/>
        <w:bottom w:val="none" w:sz="0" w:space="0" w:color="auto"/>
        <w:right w:val="none" w:sz="0" w:space="0" w:color="auto"/>
      </w:divBdr>
    </w:div>
    <w:div w:id="1078943856">
      <w:bodyDiv w:val="1"/>
      <w:marLeft w:val="0"/>
      <w:marRight w:val="0"/>
      <w:marTop w:val="0"/>
      <w:marBottom w:val="0"/>
      <w:divBdr>
        <w:top w:val="none" w:sz="0" w:space="0" w:color="auto"/>
        <w:left w:val="none" w:sz="0" w:space="0" w:color="auto"/>
        <w:bottom w:val="none" w:sz="0" w:space="0" w:color="auto"/>
        <w:right w:val="none" w:sz="0" w:space="0" w:color="auto"/>
      </w:divBdr>
    </w:div>
    <w:div w:id="1353144918">
      <w:bodyDiv w:val="1"/>
      <w:marLeft w:val="0"/>
      <w:marRight w:val="0"/>
      <w:marTop w:val="0"/>
      <w:marBottom w:val="0"/>
      <w:divBdr>
        <w:top w:val="none" w:sz="0" w:space="0" w:color="auto"/>
        <w:left w:val="none" w:sz="0" w:space="0" w:color="auto"/>
        <w:bottom w:val="none" w:sz="0" w:space="0" w:color="auto"/>
        <w:right w:val="none" w:sz="0" w:space="0" w:color="auto"/>
      </w:divBdr>
    </w:div>
    <w:div w:id="1562789765">
      <w:bodyDiv w:val="1"/>
      <w:marLeft w:val="0"/>
      <w:marRight w:val="0"/>
      <w:marTop w:val="0"/>
      <w:marBottom w:val="0"/>
      <w:divBdr>
        <w:top w:val="none" w:sz="0" w:space="0" w:color="auto"/>
        <w:left w:val="none" w:sz="0" w:space="0" w:color="auto"/>
        <w:bottom w:val="none" w:sz="0" w:space="0" w:color="auto"/>
        <w:right w:val="none" w:sz="0" w:space="0" w:color="auto"/>
      </w:divBdr>
    </w:div>
    <w:div w:id="1819607175">
      <w:bodyDiv w:val="1"/>
      <w:marLeft w:val="0"/>
      <w:marRight w:val="0"/>
      <w:marTop w:val="0"/>
      <w:marBottom w:val="0"/>
      <w:divBdr>
        <w:top w:val="none" w:sz="0" w:space="0" w:color="auto"/>
        <w:left w:val="none" w:sz="0" w:space="0" w:color="auto"/>
        <w:bottom w:val="none" w:sz="0" w:space="0" w:color="auto"/>
        <w:right w:val="none" w:sz="0" w:space="0" w:color="auto"/>
      </w:divBdr>
    </w:div>
    <w:div w:id="1831748444">
      <w:bodyDiv w:val="1"/>
      <w:marLeft w:val="0"/>
      <w:marRight w:val="0"/>
      <w:marTop w:val="0"/>
      <w:marBottom w:val="0"/>
      <w:divBdr>
        <w:top w:val="none" w:sz="0" w:space="0" w:color="auto"/>
        <w:left w:val="none" w:sz="0" w:space="0" w:color="auto"/>
        <w:bottom w:val="none" w:sz="0" w:space="0" w:color="auto"/>
        <w:right w:val="none" w:sz="0" w:space="0" w:color="auto"/>
      </w:divBdr>
    </w:div>
    <w:div w:id="1884519636">
      <w:bodyDiv w:val="1"/>
      <w:marLeft w:val="0"/>
      <w:marRight w:val="0"/>
      <w:marTop w:val="0"/>
      <w:marBottom w:val="0"/>
      <w:divBdr>
        <w:top w:val="none" w:sz="0" w:space="0" w:color="auto"/>
        <w:left w:val="none" w:sz="0" w:space="0" w:color="auto"/>
        <w:bottom w:val="none" w:sz="0" w:space="0" w:color="auto"/>
        <w:right w:val="none" w:sz="0" w:space="0" w:color="auto"/>
      </w:divBdr>
    </w:div>
    <w:div w:id="1955208989">
      <w:bodyDiv w:val="1"/>
      <w:marLeft w:val="0"/>
      <w:marRight w:val="0"/>
      <w:marTop w:val="0"/>
      <w:marBottom w:val="0"/>
      <w:divBdr>
        <w:top w:val="none" w:sz="0" w:space="0" w:color="auto"/>
        <w:left w:val="none" w:sz="0" w:space="0" w:color="auto"/>
        <w:bottom w:val="none" w:sz="0" w:space="0" w:color="auto"/>
        <w:right w:val="none" w:sz="0" w:space="0" w:color="auto"/>
      </w:divBdr>
    </w:div>
    <w:div w:id="1966806792">
      <w:bodyDiv w:val="1"/>
      <w:marLeft w:val="0"/>
      <w:marRight w:val="0"/>
      <w:marTop w:val="0"/>
      <w:marBottom w:val="0"/>
      <w:divBdr>
        <w:top w:val="none" w:sz="0" w:space="0" w:color="auto"/>
        <w:left w:val="none" w:sz="0" w:space="0" w:color="auto"/>
        <w:bottom w:val="none" w:sz="0" w:space="0" w:color="auto"/>
        <w:right w:val="none" w:sz="0" w:space="0" w:color="auto"/>
      </w:divBdr>
    </w:div>
    <w:div w:id="1991278368">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en.beaumont@lanca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m.smith@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Saulo.cwerner@lancashire.gov.uk" TargetMode="External"/><Relationship Id="rId10" Type="http://schemas.openxmlformats.org/officeDocument/2006/relationships/hyperlink" Target="mailto:AskEquality@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C129-CA13-4237-8987-599DC32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4551</Words>
  <Characters>25520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30011</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rkinsey001</dc:creator>
  <cp:lastModifiedBy>Mather, Chris</cp:lastModifiedBy>
  <cp:revision>9</cp:revision>
  <cp:lastPrinted>2016-08-23T16:24:00Z</cp:lastPrinted>
  <dcterms:created xsi:type="dcterms:W3CDTF">2016-08-23T16:08:00Z</dcterms:created>
  <dcterms:modified xsi:type="dcterms:W3CDTF">2016-08-25T09:18:00Z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-1141211680</vt:i4>
  </property>
</Properties>
</file>